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C73D" w14:textId="77777777" w:rsidR="00B565CC" w:rsidRPr="00240DD2" w:rsidRDefault="00B565CC" w:rsidP="00B565CC">
      <w:pPr>
        <w:spacing w:after="0" w:line="240" w:lineRule="auto"/>
        <w:jc w:val="center"/>
        <w:rPr>
          <w:rFonts w:asciiTheme="majorHAnsi" w:hAnsiTheme="majorHAnsi" w:cs="Arial"/>
          <w:b/>
          <w:sz w:val="28"/>
          <w:szCs w:val="28"/>
        </w:rPr>
      </w:pPr>
      <w:r w:rsidRPr="00240DD2">
        <w:rPr>
          <w:rFonts w:asciiTheme="majorHAnsi" w:hAnsiTheme="majorHAnsi" w:cs="Arial"/>
          <w:b/>
          <w:sz w:val="28"/>
          <w:szCs w:val="28"/>
        </w:rPr>
        <w:t>Physical Activity and Small Screen Recreation Policy</w:t>
      </w:r>
    </w:p>
    <w:p w14:paraId="033131ED" w14:textId="77777777" w:rsidR="00B565CC" w:rsidRPr="00240DD2" w:rsidRDefault="00B565CC" w:rsidP="00B565CC">
      <w:pPr>
        <w:spacing w:after="0" w:line="240" w:lineRule="auto"/>
        <w:jc w:val="both"/>
        <w:rPr>
          <w:rFonts w:asciiTheme="majorHAnsi" w:hAnsiTheme="majorHAnsi" w:cs="Arial"/>
          <w:b/>
        </w:rPr>
      </w:pPr>
    </w:p>
    <w:p w14:paraId="1154FE82" w14:textId="77777777" w:rsidR="00B565CC" w:rsidRPr="00DE1CD7" w:rsidRDefault="00B565CC" w:rsidP="00B565CC">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AIM</w:t>
      </w:r>
    </w:p>
    <w:p w14:paraId="04B4778E" w14:textId="77777777" w:rsidR="00B565CC" w:rsidRPr="00DE1CD7" w:rsidRDefault="00B565CC" w:rsidP="00B565CC">
      <w:pPr>
        <w:numPr>
          <w:ilvl w:val="0"/>
          <w:numId w:val="1"/>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Promote children’s participation in a range of safe physically active learning experiences.</w:t>
      </w:r>
    </w:p>
    <w:p w14:paraId="1A5B4127" w14:textId="77777777" w:rsidR="00B565CC" w:rsidRPr="00DE1CD7" w:rsidRDefault="00B565CC" w:rsidP="00B565CC">
      <w:pPr>
        <w:numPr>
          <w:ilvl w:val="0"/>
          <w:numId w:val="1"/>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Provide a positive physically active environment which reflects cultural and family values.</w:t>
      </w:r>
    </w:p>
    <w:p w14:paraId="39DF4258" w14:textId="77777777" w:rsidR="00B565CC" w:rsidRPr="00DE1CD7" w:rsidRDefault="00B565CC" w:rsidP="00B565CC">
      <w:pPr>
        <w:numPr>
          <w:ilvl w:val="0"/>
          <w:numId w:val="1"/>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Promote lifelong enjoyment of physical activity.</w:t>
      </w:r>
    </w:p>
    <w:p w14:paraId="45010741" w14:textId="616DEE79" w:rsidR="00B565CC" w:rsidRPr="00DE1CD7" w:rsidRDefault="00B565CC" w:rsidP="00B565CC">
      <w:pPr>
        <w:numPr>
          <w:ilvl w:val="0"/>
          <w:numId w:val="1"/>
        </w:numPr>
        <w:spacing w:after="0" w:line="240" w:lineRule="auto"/>
        <w:ind w:left="426" w:hanging="426"/>
        <w:rPr>
          <w:rFonts w:asciiTheme="majorHAnsi" w:hAnsiTheme="majorHAnsi" w:cs="Arial"/>
          <w:sz w:val="24"/>
          <w:szCs w:val="24"/>
        </w:rPr>
      </w:pPr>
      <w:r w:rsidRPr="00DE1CD7">
        <w:rPr>
          <w:rFonts w:asciiTheme="majorHAnsi" w:hAnsiTheme="majorHAnsi" w:cs="Arial"/>
          <w:sz w:val="24"/>
          <w:szCs w:val="24"/>
        </w:rPr>
        <w:t xml:space="preserve">Limit time spent engaging in small screen recreation (television, DVDs, computer and </w:t>
      </w:r>
      <w:r w:rsidRPr="00DE1CD7">
        <w:rPr>
          <w:rFonts w:asciiTheme="majorHAnsi" w:hAnsiTheme="majorHAnsi" w:cs="Arial"/>
          <w:sz w:val="24"/>
          <w:szCs w:val="24"/>
        </w:rPr>
        <w:br/>
      </w:r>
      <w:r w:rsidR="001174D6" w:rsidRPr="00DE1CD7">
        <w:rPr>
          <w:rFonts w:asciiTheme="majorHAnsi" w:hAnsiTheme="majorHAnsi" w:cs="Arial"/>
          <w:sz w:val="24"/>
          <w:szCs w:val="24"/>
        </w:rPr>
        <w:t>iPads</w:t>
      </w:r>
      <w:r w:rsidRPr="00DE1CD7">
        <w:rPr>
          <w:rFonts w:asciiTheme="majorHAnsi" w:hAnsiTheme="majorHAnsi" w:cs="Arial"/>
          <w:sz w:val="24"/>
          <w:szCs w:val="24"/>
        </w:rPr>
        <w:t>) and sedentary behaviour whilst at the service.</w:t>
      </w:r>
    </w:p>
    <w:p w14:paraId="538027EC" w14:textId="77777777" w:rsidR="00B565CC" w:rsidRPr="00DE1CD7" w:rsidRDefault="00B565CC" w:rsidP="00B565CC">
      <w:pPr>
        <w:numPr>
          <w:ilvl w:val="0"/>
          <w:numId w:val="1"/>
        </w:numPr>
        <w:spacing w:after="0" w:line="240" w:lineRule="auto"/>
        <w:ind w:left="426" w:hanging="426"/>
        <w:rPr>
          <w:rFonts w:asciiTheme="majorHAnsi" w:hAnsiTheme="majorHAnsi" w:cs="Arial"/>
          <w:sz w:val="24"/>
          <w:szCs w:val="24"/>
        </w:rPr>
      </w:pPr>
      <w:r w:rsidRPr="00DE1CD7">
        <w:rPr>
          <w:rFonts w:asciiTheme="majorHAnsi" w:hAnsiTheme="majorHAnsi" w:cs="Arial"/>
          <w:sz w:val="24"/>
          <w:szCs w:val="24"/>
        </w:rPr>
        <w:t xml:space="preserve">Encourage communication with families about physical activity, gross motor skills development, fundamental movement skills development and limiting small screen </w:t>
      </w:r>
      <w:r w:rsidRPr="00DE1CD7">
        <w:rPr>
          <w:rFonts w:asciiTheme="majorHAnsi" w:hAnsiTheme="majorHAnsi" w:cs="Arial"/>
          <w:sz w:val="24"/>
          <w:szCs w:val="24"/>
        </w:rPr>
        <w:br/>
        <w:t>recreation and sedentary behaviour.</w:t>
      </w:r>
    </w:p>
    <w:p w14:paraId="7688645E" w14:textId="77777777" w:rsidR="00B565CC" w:rsidRPr="00DE1CD7" w:rsidRDefault="00B565CC" w:rsidP="00B565CC">
      <w:pPr>
        <w:spacing w:after="0" w:line="240" w:lineRule="auto"/>
        <w:ind w:left="426"/>
        <w:rPr>
          <w:rFonts w:asciiTheme="majorHAnsi" w:hAnsiTheme="majorHAnsi" w:cs="Arial"/>
          <w:sz w:val="24"/>
          <w:szCs w:val="24"/>
        </w:rPr>
      </w:pPr>
    </w:p>
    <w:p w14:paraId="00CECB0D" w14:textId="77777777" w:rsidR="00B565CC" w:rsidRPr="00DE1CD7" w:rsidRDefault="00B565CC" w:rsidP="00B565CC">
      <w:pPr>
        <w:spacing w:after="0" w:line="240" w:lineRule="auto"/>
        <w:jc w:val="both"/>
        <w:rPr>
          <w:rFonts w:asciiTheme="majorHAnsi" w:hAnsiTheme="majorHAnsi" w:cs="Arial"/>
          <w:sz w:val="24"/>
          <w:szCs w:val="24"/>
        </w:rPr>
      </w:pPr>
    </w:p>
    <w:p w14:paraId="18505C6F" w14:textId="77777777" w:rsidR="00B565CC" w:rsidRPr="00DE1CD7" w:rsidRDefault="00B565CC" w:rsidP="00B565CC">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POLICY STATEMENT</w:t>
      </w:r>
    </w:p>
    <w:p w14:paraId="5DF6D654" w14:textId="77777777" w:rsidR="00B565CC" w:rsidRPr="00DE1CD7" w:rsidRDefault="00B565CC" w:rsidP="00B565CC">
      <w:pPr>
        <w:spacing w:after="0" w:line="240" w:lineRule="auto"/>
        <w:jc w:val="both"/>
        <w:rPr>
          <w:rFonts w:asciiTheme="majorHAnsi" w:hAnsiTheme="majorHAnsi" w:cs="Arial"/>
          <w:sz w:val="24"/>
          <w:szCs w:val="24"/>
        </w:rPr>
      </w:pPr>
    </w:p>
    <w:p w14:paraId="61894F35" w14:textId="77777777" w:rsidR="00B565CC" w:rsidRPr="00DE1CD7" w:rsidRDefault="00B565CC" w:rsidP="00B565CC">
      <w:pPr>
        <w:spacing w:after="0" w:line="240" w:lineRule="auto"/>
        <w:jc w:val="both"/>
        <w:rPr>
          <w:rFonts w:asciiTheme="majorHAnsi" w:hAnsiTheme="majorHAnsi" w:cs="Arial"/>
          <w:sz w:val="24"/>
          <w:szCs w:val="24"/>
        </w:rPr>
      </w:pPr>
      <w:r w:rsidRPr="00DE1CD7">
        <w:rPr>
          <w:rFonts w:asciiTheme="majorHAnsi" w:hAnsiTheme="majorHAnsi" w:cs="Arial"/>
          <w:sz w:val="24"/>
          <w:szCs w:val="24"/>
        </w:rPr>
        <w:t>KAZ Early Learning Centre recognises the following important functions of physical activity for young children:</w:t>
      </w:r>
    </w:p>
    <w:p w14:paraId="6BB0A1FB" w14:textId="77777777" w:rsidR="00B565CC" w:rsidRPr="00DE1CD7" w:rsidRDefault="00B565CC" w:rsidP="00B565CC">
      <w:pPr>
        <w:spacing w:after="0" w:line="240" w:lineRule="auto"/>
        <w:jc w:val="both"/>
        <w:rPr>
          <w:rFonts w:asciiTheme="majorHAnsi" w:hAnsiTheme="majorHAnsi" w:cs="Arial"/>
          <w:sz w:val="24"/>
          <w:szCs w:val="24"/>
        </w:rPr>
      </w:pPr>
    </w:p>
    <w:p w14:paraId="72431271" w14:textId="77777777" w:rsidR="00B565CC" w:rsidRPr="00DE1CD7" w:rsidRDefault="00B565CC" w:rsidP="00B565CC">
      <w:pPr>
        <w:pStyle w:val="BodyText2"/>
        <w:numPr>
          <w:ilvl w:val="0"/>
          <w:numId w:val="10"/>
        </w:numPr>
        <w:ind w:left="426" w:hanging="426"/>
        <w:jc w:val="left"/>
        <w:rPr>
          <w:rFonts w:asciiTheme="majorHAnsi" w:hAnsiTheme="majorHAnsi" w:cs="Arial"/>
        </w:rPr>
      </w:pPr>
      <w:r w:rsidRPr="00DE1CD7">
        <w:rPr>
          <w:rFonts w:asciiTheme="majorHAnsi" w:hAnsiTheme="majorHAnsi" w:cs="Arial"/>
        </w:rPr>
        <w:t>Promotes healthy growth and development</w:t>
      </w:r>
    </w:p>
    <w:p w14:paraId="1227676C" w14:textId="77777777" w:rsidR="00B565CC" w:rsidRPr="00DE1CD7" w:rsidRDefault="00B565CC" w:rsidP="00B565CC">
      <w:pPr>
        <w:pStyle w:val="BodyText2"/>
        <w:numPr>
          <w:ilvl w:val="0"/>
          <w:numId w:val="10"/>
        </w:numPr>
        <w:ind w:left="426" w:hanging="426"/>
        <w:jc w:val="left"/>
        <w:rPr>
          <w:rFonts w:asciiTheme="majorHAnsi" w:hAnsiTheme="majorHAnsi" w:cs="Arial"/>
        </w:rPr>
      </w:pPr>
      <w:r w:rsidRPr="00DE1CD7">
        <w:rPr>
          <w:rFonts w:asciiTheme="majorHAnsi" w:hAnsiTheme="majorHAnsi" w:cs="Arial"/>
        </w:rPr>
        <w:t>Builds strong bones and muscles</w:t>
      </w:r>
    </w:p>
    <w:p w14:paraId="0CB76325" w14:textId="77777777" w:rsidR="00B565CC" w:rsidRPr="00DE1CD7" w:rsidRDefault="00B565CC" w:rsidP="00B565CC">
      <w:pPr>
        <w:pStyle w:val="BodyText2"/>
        <w:numPr>
          <w:ilvl w:val="0"/>
          <w:numId w:val="10"/>
        </w:numPr>
        <w:ind w:left="426" w:hanging="426"/>
        <w:jc w:val="left"/>
        <w:rPr>
          <w:rFonts w:asciiTheme="majorHAnsi" w:hAnsiTheme="majorHAnsi" w:cs="Arial"/>
        </w:rPr>
      </w:pPr>
      <w:r w:rsidRPr="00DE1CD7">
        <w:rPr>
          <w:rFonts w:asciiTheme="majorHAnsi" w:hAnsiTheme="majorHAnsi" w:cs="Arial"/>
        </w:rPr>
        <w:t>Improves cardiovascular fitness</w:t>
      </w:r>
    </w:p>
    <w:p w14:paraId="72632BCD"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Improves balance, coordination, posture and strength</w:t>
      </w:r>
    </w:p>
    <w:p w14:paraId="61943B80"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Maintains and develops flexibility</w:t>
      </w:r>
    </w:p>
    <w:p w14:paraId="0EBB8A39"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Assists with the development of gross motor and fine motor skills</w:t>
      </w:r>
    </w:p>
    <w:p w14:paraId="4BB275B0"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Provides the opportunity to develop fundamental movement skills</w:t>
      </w:r>
    </w:p>
    <w:p w14:paraId="1859B7A2"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Helps to establish connections between different parts of the brain</w:t>
      </w:r>
    </w:p>
    <w:p w14:paraId="44E67B66"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Improves concentration and thinking skills</w:t>
      </w:r>
    </w:p>
    <w:p w14:paraId="5918BEB6"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Improves confidence and self-esteem</w:t>
      </w:r>
    </w:p>
    <w:p w14:paraId="255930F9"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Relieves stress and promotes relaxation</w:t>
      </w:r>
    </w:p>
    <w:p w14:paraId="69B886AA"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Provides opportunities to develop social skills and make friends</w:t>
      </w:r>
    </w:p>
    <w:p w14:paraId="6713092A" w14:textId="77777777" w:rsidR="00B565CC" w:rsidRPr="00DE1CD7" w:rsidRDefault="00B565CC" w:rsidP="00B565CC">
      <w:pPr>
        <w:pStyle w:val="BodyText2"/>
        <w:numPr>
          <w:ilvl w:val="0"/>
          <w:numId w:val="9"/>
        </w:numPr>
        <w:ind w:left="426" w:hanging="426"/>
        <w:jc w:val="left"/>
        <w:rPr>
          <w:rFonts w:asciiTheme="majorHAnsi" w:hAnsiTheme="majorHAnsi" w:cs="Arial"/>
        </w:rPr>
      </w:pPr>
      <w:r w:rsidRPr="00DE1CD7">
        <w:rPr>
          <w:rFonts w:asciiTheme="majorHAnsi" w:hAnsiTheme="majorHAnsi" w:cs="Arial"/>
        </w:rPr>
        <w:t>Helps to achieve and maintain a healthy weight</w:t>
      </w:r>
    </w:p>
    <w:p w14:paraId="60536F31" w14:textId="77777777" w:rsidR="00B565CC" w:rsidRPr="00DE1CD7" w:rsidRDefault="00B565CC" w:rsidP="00B565CC">
      <w:pPr>
        <w:pStyle w:val="BodyText2"/>
        <w:ind w:left="426" w:hanging="426"/>
        <w:jc w:val="left"/>
        <w:rPr>
          <w:rFonts w:asciiTheme="majorHAnsi" w:hAnsiTheme="majorHAnsi" w:cs="Arial"/>
          <w:lang w:val="en-US"/>
        </w:rPr>
      </w:pPr>
    </w:p>
    <w:p w14:paraId="7BDD89F5" w14:textId="1A3CF828" w:rsidR="00B565CC" w:rsidRPr="00DE1CD7" w:rsidRDefault="00B565CC" w:rsidP="002C346B">
      <w:pPr>
        <w:spacing w:after="0" w:line="240" w:lineRule="auto"/>
        <w:rPr>
          <w:rFonts w:asciiTheme="majorHAnsi" w:hAnsiTheme="majorHAnsi"/>
          <w:sz w:val="24"/>
          <w:szCs w:val="24"/>
          <w:lang w:val="en-US" w:eastAsia="en-US"/>
        </w:rPr>
      </w:pPr>
      <w:r w:rsidRPr="00DE1CD7">
        <w:rPr>
          <w:rFonts w:asciiTheme="majorHAnsi" w:hAnsiTheme="majorHAnsi" w:cs="Arial"/>
          <w:sz w:val="24"/>
          <w:szCs w:val="24"/>
        </w:rPr>
        <w:t xml:space="preserve">Our service is committed to implementing the key physical activity messages within </w:t>
      </w:r>
      <w:r w:rsidRPr="00DE1CD7">
        <w:rPr>
          <w:rFonts w:asciiTheme="majorHAnsi" w:hAnsiTheme="majorHAnsi" w:cs="Arial"/>
          <w:i/>
          <w:sz w:val="24"/>
          <w:szCs w:val="24"/>
        </w:rPr>
        <w:t>Munch &amp; Move</w:t>
      </w:r>
      <w:r w:rsidRPr="00DE1CD7">
        <w:rPr>
          <w:rFonts w:asciiTheme="majorHAnsi" w:hAnsiTheme="majorHAnsi" w:cs="Arial"/>
          <w:sz w:val="24"/>
          <w:szCs w:val="24"/>
        </w:rPr>
        <w:t xml:space="preserve"> and supporting the </w:t>
      </w:r>
      <w:r w:rsidR="002C346B" w:rsidRPr="00DE1CD7">
        <w:rPr>
          <w:rFonts w:asciiTheme="majorHAnsi" w:hAnsiTheme="majorHAnsi"/>
          <w:i/>
          <w:iCs/>
          <w:color w:val="000000"/>
          <w:sz w:val="24"/>
          <w:szCs w:val="24"/>
          <w:shd w:val="clear" w:color="auto" w:fill="FFFFFF"/>
          <w:lang w:val="en-US" w:eastAsia="en-US"/>
        </w:rPr>
        <w:t>Australian 24-Hour Movement Guidelines for the Early Years (Birth to 5 years)'</w:t>
      </w:r>
      <w:r w:rsidR="002C346B" w:rsidRPr="00DE1CD7">
        <w:rPr>
          <w:rFonts w:asciiTheme="majorHAnsi" w:hAnsiTheme="majorHAnsi"/>
          <w:sz w:val="24"/>
          <w:szCs w:val="24"/>
          <w:lang w:val="en-US" w:eastAsia="en-US"/>
        </w:rPr>
        <w:t xml:space="preserve"> </w:t>
      </w:r>
      <w:r w:rsidRPr="00DE1CD7">
        <w:rPr>
          <w:rFonts w:asciiTheme="majorHAnsi" w:hAnsiTheme="majorHAnsi" w:cs="Arial"/>
          <w:sz w:val="24"/>
          <w:szCs w:val="24"/>
        </w:rPr>
        <w:t>as outlined below:</w:t>
      </w:r>
    </w:p>
    <w:p w14:paraId="7D027010" w14:textId="77777777" w:rsidR="00B565CC" w:rsidRPr="00DE1CD7" w:rsidRDefault="00B565CC" w:rsidP="00B565CC">
      <w:pPr>
        <w:spacing w:after="0" w:line="240" w:lineRule="auto"/>
        <w:jc w:val="both"/>
        <w:rPr>
          <w:rFonts w:asciiTheme="majorHAnsi"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565CC" w:rsidRPr="00DE1CD7" w14:paraId="361177A1" w14:textId="77777777" w:rsidTr="00B565CC">
        <w:tc>
          <w:tcPr>
            <w:tcW w:w="10598" w:type="dxa"/>
          </w:tcPr>
          <w:p w14:paraId="25507386" w14:textId="77777777" w:rsidR="007108F8" w:rsidRPr="00DE1CD7" w:rsidRDefault="007108F8" w:rsidP="007108F8">
            <w:pPr>
              <w:autoSpaceDE w:val="0"/>
              <w:autoSpaceDN w:val="0"/>
              <w:adjustRightInd w:val="0"/>
              <w:spacing w:after="0"/>
              <w:contextualSpacing/>
              <w:rPr>
                <w:rFonts w:asciiTheme="majorHAnsi" w:hAnsiTheme="majorHAnsi" w:cs="Arial"/>
                <w:b/>
                <w:sz w:val="24"/>
                <w:szCs w:val="24"/>
              </w:rPr>
            </w:pPr>
            <w:r w:rsidRPr="00DE1CD7">
              <w:rPr>
                <w:rFonts w:asciiTheme="majorHAnsi" w:hAnsiTheme="majorHAnsi" w:cs="Arial"/>
                <w:b/>
                <w:sz w:val="24"/>
                <w:szCs w:val="24"/>
              </w:rPr>
              <w:t>Toddlers (1–2 years)</w:t>
            </w:r>
          </w:p>
          <w:p w14:paraId="1A6C92C1" w14:textId="3B8EADE1"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hAnsiTheme="majorHAnsi" w:cs="Arial"/>
                <w:sz w:val="24"/>
                <w:szCs w:val="24"/>
              </w:rPr>
              <w:t xml:space="preserve">Toddlers should spend </w:t>
            </w:r>
            <w:r w:rsidRPr="00DE1CD7">
              <w:rPr>
                <w:rFonts w:asciiTheme="majorHAnsi" w:eastAsia="AvantGarde-Book" w:hAnsiTheme="majorHAnsi" w:cs="Arial"/>
                <w:sz w:val="24"/>
                <w:szCs w:val="24"/>
              </w:rPr>
              <w:t xml:space="preserve">at least </w:t>
            </w:r>
            <w:r w:rsidRPr="00DE1CD7">
              <w:rPr>
                <w:rFonts w:asciiTheme="majorHAnsi" w:eastAsia="AvantGarde-Book" w:hAnsiTheme="majorHAnsi" w:cs="Arial"/>
                <w:b/>
                <w:sz w:val="24"/>
                <w:szCs w:val="24"/>
              </w:rPr>
              <w:t>180 minutes</w:t>
            </w:r>
            <w:r w:rsidRPr="00DE1CD7">
              <w:rPr>
                <w:rFonts w:asciiTheme="majorHAnsi" w:eastAsia="AvantGarde-Book" w:hAnsiTheme="majorHAnsi" w:cs="Arial"/>
                <w:sz w:val="24"/>
                <w:szCs w:val="24"/>
              </w:rPr>
              <w:t xml:space="preserve"> in a variety of physical activities, including energetic play, spread throughout the day; more is better.</w:t>
            </w:r>
          </w:p>
          <w:p w14:paraId="5246BCFF" w14:textId="77777777"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hAnsiTheme="majorHAnsi" w:cs="Arial"/>
                <w:sz w:val="24"/>
                <w:szCs w:val="24"/>
              </w:rPr>
              <w:t xml:space="preserve">Toddlers should </w:t>
            </w:r>
            <w:r w:rsidRPr="00DE1CD7">
              <w:rPr>
                <w:rFonts w:asciiTheme="majorHAnsi" w:eastAsia="AvantGarde-Book" w:hAnsiTheme="majorHAnsi" w:cs="Arial"/>
                <w:sz w:val="24"/>
                <w:szCs w:val="24"/>
              </w:rPr>
              <w:t xml:space="preserve">not be restrained for more than 1 hour at a time (e.g. in a stroller, car seat or high chair) or sit for extended periods. </w:t>
            </w:r>
          </w:p>
          <w:p w14:paraId="7ECD5607" w14:textId="77777777"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eastAsia="AvantGarde-Book" w:hAnsiTheme="majorHAnsi" w:cs="Arial"/>
                <w:sz w:val="24"/>
                <w:szCs w:val="24"/>
              </w:rPr>
              <w:t>For those younger than 2 years, sedentary screen time</w:t>
            </w:r>
            <w:r w:rsidRPr="00DE1CD7">
              <w:rPr>
                <w:rFonts w:asciiTheme="majorHAnsi" w:eastAsia="AvantGarde-Book" w:hAnsiTheme="majorHAnsi" w:cs="Arial"/>
                <w:b/>
                <w:sz w:val="24"/>
                <w:szCs w:val="24"/>
              </w:rPr>
              <w:t xml:space="preserve"> </w:t>
            </w:r>
            <w:r w:rsidRPr="00DE1CD7">
              <w:rPr>
                <w:rFonts w:asciiTheme="majorHAnsi" w:eastAsia="AvantGarde-Book" w:hAnsiTheme="majorHAnsi" w:cs="Arial"/>
                <w:sz w:val="24"/>
                <w:szCs w:val="24"/>
              </w:rPr>
              <w:t>is</w:t>
            </w:r>
            <w:r w:rsidRPr="00DE1CD7">
              <w:rPr>
                <w:rFonts w:asciiTheme="majorHAnsi" w:eastAsia="AvantGarde-Book" w:hAnsiTheme="majorHAnsi" w:cs="Arial"/>
                <w:b/>
                <w:sz w:val="24"/>
                <w:szCs w:val="24"/>
              </w:rPr>
              <w:t xml:space="preserve"> not recommended</w:t>
            </w:r>
            <w:r w:rsidRPr="00DE1CD7">
              <w:rPr>
                <w:rFonts w:asciiTheme="majorHAnsi" w:eastAsia="AvantGarde-Book" w:hAnsiTheme="majorHAnsi" w:cs="Arial"/>
                <w:sz w:val="24"/>
                <w:szCs w:val="24"/>
              </w:rPr>
              <w:t>.</w:t>
            </w:r>
          </w:p>
          <w:p w14:paraId="266A511E" w14:textId="77777777"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eastAsia="AvantGarde-Book" w:hAnsiTheme="majorHAnsi" w:cs="Arial"/>
                <w:sz w:val="24"/>
                <w:szCs w:val="24"/>
              </w:rPr>
              <w:t xml:space="preserve">For those aged 2 years, sedentary screen time should be </w:t>
            </w:r>
            <w:r w:rsidRPr="00DE1CD7">
              <w:rPr>
                <w:rFonts w:asciiTheme="majorHAnsi" w:eastAsia="AvantGarde-Book" w:hAnsiTheme="majorHAnsi" w:cs="Arial"/>
                <w:b/>
                <w:sz w:val="24"/>
                <w:szCs w:val="24"/>
              </w:rPr>
              <w:t>no more than 1 hour</w:t>
            </w:r>
            <w:r w:rsidRPr="00DE1CD7">
              <w:rPr>
                <w:rFonts w:asciiTheme="majorHAnsi" w:eastAsia="AvantGarde-Book" w:hAnsiTheme="majorHAnsi" w:cs="Arial"/>
                <w:sz w:val="24"/>
                <w:szCs w:val="24"/>
              </w:rPr>
              <w:t xml:space="preserve">; less is better. </w:t>
            </w:r>
          </w:p>
          <w:p w14:paraId="57B6A811" w14:textId="77777777"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eastAsia="AvantGarde-Book" w:hAnsiTheme="majorHAnsi" w:cs="Arial"/>
                <w:sz w:val="24"/>
                <w:szCs w:val="24"/>
              </w:rPr>
              <w:t>When sedentary, engaging in pursuits such as reading, singing, puzzles and storytelling with a caregiver is encouraged.</w:t>
            </w:r>
          </w:p>
          <w:p w14:paraId="155A688C" w14:textId="77777777" w:rsidR="007108F8" w:rsidRPr="00DE1CD7" w:rsidRDefault="007108F8" w:rsidP="007108F8">
            <w:pPr>
              <w:pStyle w:val="ListParagraph"/>
              <w:autoSpaceDE w:val="0"/>
              <w:autoSpaceDN w:val="0"/>
              <w:adjustRightInd w:val="0"/>
              <w:spacing w:after="0"/>
              <w:rPr>
                <w:rFonts w:asciiTheme="majorHAnsi" w:hAnsiTheme="majorHAnsi" w:cs="Arial"/>
                <w:iCs/>
                <w:sz w:val="24"/>
                <w:szCs w:val="24"/>
                <w:lang w:val="en-US"/>
              </w:rPr>
            </w:pPr>
          </w:p>
          <w:p w14:paraId="48698A91" w14:textId="77777777" w:rsidR="007108F8" w:rsidRPr="00DE1CD7" w:rsidRDefault="007108F8" w:rsidP="007108F8">
            <w:pPr>
              <w:autoSpaceDE w:val="0"/>
              <w:autoSpaceDN w:val="0"/>
              <w:adjustRightInd w:val="0"/>
              <w:spacing w:after="0"/>
              <w:contextualSpacing/>
              <w:rPr>
                <w:rFonts w:asciiTheme="majorHAnsi" w:hAnsiTheme="majorHAnsi" w:cs="Arial"/>
                <w:b/>
                <w:sz w:val="24"/>
                <w:szCs w:val="24"/>
              </w:rPr>
            </w:pPr>
            <w:r w:rsidRPr="00DE1CD7">
              <w:rPr>
                <w:rFonts w:asciiTheme="majorHAnsi" w:hAnsiTheme="majorHAnsi" w:cs="Arial"/>
                <w:b/>
                <w:sz w:val="24"/>
                <w:szCs w:val="24"/>
              </w:rPr>
              <w:t>Pre-schoolers (3–5 years)</w:t>
            </w:r>
          </w:p>
          <w:p w14:paraId="13F5B000" w14:textId="6BB15D16"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hAnsiTheme="majorHAnsi" w:cs="Arial"/>
                <w:sz w:val="24"/>
                <w:szCs w:val="24"/>
              </w:rPr>
              <w:t xml:space="preserve">Pre-schoolers should </w:t>
            </w:r>
            <w:r w:rsidRPr="00DE1CD7">
              <w:rPr>
                <w:rFonts w:asciiTheme="majorHAnsi" w:eastAsia="AvantGarde-Book" w:hAnsiTheme="majorHAnsi" w:cs="Arial"/>
                <w:sz w:val="24"/>
                <w:szCs w:val="24"/>
              </w:rPr>
              <w:t>s</w:t>
            </w:r>
            <w:r w:rsidRPr="00DE1CD7">
              <w:rPr>
                <w:rFonts w:asciiTheme="majorHAnsi" w:hAnsiTheme="majorHAnsi" w:cs="Arial"/>
                <w:sz w:val="24"/>
                <w:szCs w:val="24"/>
              </w:rPr>
              <w:t xml:space="preserve">pend </w:t>
            </w:r>
            <w:r w:rsidRPr="00DE1CD7">
              <w:rPr>
                <w:rFonts w:asciiTheme="majorHAnsi" w:hAnsiTheme="majorHAnsi" w:cs="Arial"/>
                <w:b/>
                <w:sz w:val="24"/>
                <w:szCs w:val="24"/>
              </w:rPr>
              <w:t>at least</w:t>
            </w:r>
            <w:r w:rsidRPr="00DE1CD7">
              <w:rPr>
                <w:rFonts w:asciiTheme="majorHAnsi" w:eastAsia="AvantGarde-Book" w:hAnsiTheme="majorHAnsi" w:cs="Arial"/>
                <w:b/>
                <w:sz w:val="24"/>
                <w:szCs w:val="24"/>
              </w:rPr>
              <w:t xml:space="preserve"> 180 minutes</w:t>
            </w:r>
            <w:r w:rsidRPr="00DE1CD7">
              <w:rPr>
                <w:rFonts w:asciiTheme="majorHAnsi" w:eastAsia="AvantGarde-Book" w:hAnsiTheme="majorHAnsi" w:cs="Arial"/>
                <w:sz w:val="24"/>
                <w:szCs w:val="24"/>
              </w:rPr>
              <w:t xml:space="preserve"> in a variety of physical activities, of </w:t>
            </w:r>
            <w:r w:rsidRPr="00DE1CD7">
              <w:rPr>
                <w:rFonts w:asciiTheme="majorHAnsi" w:eastAsia="AvantGarde-Book" w:hAnsiTheme="majorHAnsi" w:cs="Arial"/>
                <w:sz w:val="24"/>
                <w:szCs w:val="24"/>
              </w:rPr>
              <w:lastRenderedPageBreak/>
              <w:t xml:space="preserve">which </w:t>
            </w:r>
            <w:r w:rsidRPr="00DE1CD7">
              <w:rPr>
                <w:rFonts w:asciiTheme="majorHAnsi" w:eastAsia="AvantGarde-Book" w:hAnsiTheme="majorHAnsi" w:cs="Arial"/>
                <w:b/>
                <w:sz w:val="24"/>
                <w:szCs w:val="24"/>
              </w:rPr>
              <w:t>at least 60 minutes</w:t>
            </w:r>
            <w:r w:rsidRPr="00DE1CD7">
              <w:rPr>
                <w:rFonts w:asciiTheme="majorHAnsi" w:eastAsia="AvantGarde-Book" w:hAnsiTheme="majorHAnsi" w:cs="Arial"/>
                <w:sz w:val="24"/>
                <w:szCs w:val="24"/>
              </w:rPr>
              <w:t xml:space="preserve"> is energetic play, spread throughout the day; more is better.</w:t>
            </w:r>
          </w:p>
          <w:p w14:paraId="536DA2E0" w14:textId="77777777" w:rsidR="007108F8" w:rsidRPr="00DE1CD7" w:rsidRDefault="007108F8" w:rsidP="007108F8">
            <w:pPr>
              <w:pStyle w:val="ListParagraph"/>
              <w:numPr>
                <w:ilvl w:val="0"/>
                <w:numId w:val="14"/>
              </w:numPr>
              <w:autoSpaceDE w:val="0"/>
              <w:autoSpaceDN w:val="0"/>
              <w:adjustRightInd w:val="0"/>
              <w:spacing w:after="0"/>
              <w:rPr>
                <w:rFonts w:asciiTheme="majorHAnsi" w:eastAsia="AvantGarde-Book" w:hAnsiTheme="majorHAnsi" w:cs="Arial"/>
                <w:sz w:val="24"/>
                <w:szCs w:val="24"/>
              </w:rPr>
            </w:pPr>
            <w:r w:rsidRPr="00DE1CD7">
              <w:rPr>
                <w:rFonts w:asciiTheme="majorHAnsi" w:hAnsiTheme="majorHAnsi" w:cs="Arial"/>
                <w:sz w:val="24"/>
                <w:szCs w:val="24"/>
              </w:rPr>
              <w:t xml:space="preserve">Pre-schoolers should </w:t>
            </w:r>
            <w:r w:rsidRPr="00DE1CD7">
              <w:rPr>
                <w:rFonts w:asciiTheme="majorHAnsi" w:eastAsia="AvantGarde-Book" w:hAnsiTheme="majorHAnsi" w:cs="Arial"/>
                <w:sz w:val="24"/>
                <w:szCs w:val="24"/>
              </w:rPr>
              <w:t>not be restrained for more than 1 hour at a time (e.g. in a stroller or car seat) or sit for extended periods.</w:t>
            </w:r>
          </w:p>
          <w:p w14:paraId="2055AB48" w14:textId="77777777" w:rsidR="008656A5" w:rsidRPr="00DE1CD7" w:rsidRDefault="007108F8" w:rsidP="008656A5">
            <w:pPr>
              <w:numPr>
                <w:ilvl w:val="0"/>
                <w:numId w:val="14"/>
              </w:numPr>
              <w:shd w:val="clear" w:color="auto" w:fill="FFFFFF"/>
              <w:spacing w:after="0"/>
              <w:contextualSpacing/>
              <w:rPr>
                <w:rFonts w:asciiTheme="majorHAnsi" w:hAnsiTheme="majorHAnsi"/>
                <w:color w:val="222222"/>
                <w:sz w:val="24"/>
                <w:szCs w:val="24"/>
              </w:rPr>
            </w:pPr>
            <w:r w:rsidRPr="00DE1CD7">
              <w:rPr>
                <w:rFonts w:asciiTheme="majorHAnsi" w:hAnsiTheme="majorHAnsi" w:cs="Arial"/>
                <w:color w:val="222222"/>
                <w:sz w:val="24"/>
                <w:szCs w:val="24"/>
              </w:rPr>
              <w:t xml:space="preserve">Sedentary screen time should be </w:t>
            </w:r>
            <w:r w:rsidRPr="00DE1CD7">
              <w:rPr>
                <w:rFonts w:asciiTheme="majorHAnsi" w:hAnsiTheme="majorHAnsi" w:cs="Arial"/>
                <w:b/>
                <w:color w:val="222222"/>
                <w:sz w:val="24"/>
                <w:szCs w:val="24"/>
              </w:rPr>
              <w:t>no more than 1 hour in total throughout the 24-hour period</w:t>
            </w:r>
            <w:r w:rsidRPr="00DE1CD7">
              <w:rPr>
                <w:rFonts w:asciiTheme="majorHAnsi" w:hAnsiTheme="majorHAnsi" w:cs="Arial"/>
                <w:color w:val="222222"/>
                <w:sz w:val="24"/>
                <w:szCs w:val="24"/>
              </w:rPr>
              <w:t>; less is better</w:t>
            </w:r>
            <w:r w:rsidRPr="00DE1CD7">
              <w:rPr>
                <w:rFonts w:asciiTheme="majorHAnsi" w:hAnsiTheme="majorHAnsi"/>
                <w:color w:val="222222"/>
                <w:sz w:val="24"/>
                <w:szCs w:val="24"/>
              </w:rPr>
              <w:t>.</w:t>
            </w:r>
          </w:p>
          <w:p w14:paraId="1D7BEBCA" w14:textId="1198BD3B" w:rsidR="00B565CC" w:rsidRPr="00DE1CD7" w:rsidRDefault="007108F8" w:rsidP="008656A5">
            <w:pPr>
              <w:numPr>
                <w:ilvl w:val="0"/>
                <w:numId w:val="14"/>
              </w:numPr>
              <w:shd w:val="clear" w:color="auto" w:fill="FFFFFF"/>
              <w:spacing w:after="0"/>
              <w:contextualSpacing/>
              <w:rPr>
                <w:rFonts w:asciiTheme="majorHAnsi" w:hAnsiTheme="majorHAnsi"/>
                <w:color w:val="222222"/>
                <w:sz w:val="24"/>
                <w:szCs w:val="24"/>
              </w:rPr>
            </w:pPr>
            <w:r w:rsidRPr="00DE1CD7">
              <w:rPr>
                <w:rFonts w:asciiTheme="majorHAnsi" w:hAnsiTheme="majorHAnsi" w:cs="Arial"/>
                <w:color w:val="222222"/>
                <w:sz w:val="24"/>
                <w:szCs w:val="24"/>
              </w:rPr>
              <w:t>When pre-schoolers are sedentary, caregivers are encouraged to engage with them through activities such as reading, singing, puzzles and storytelling.</w:t>
            </w:r>
          </w:p>
        </w:tc>
      </w:tr>
    </w:tbl>
    <w:p w14:paraId="57272DC2" w14:textId="77777777" w:rsidR="00B565CC" w:rsidRPr="00DE1CD7" w:rsidRDefault="00B565CC" w:rsidP="00B565CC">
      <w:pPr>
        <w:spacing w:after="0" w:line="240" w:lineRule="auto"/>
        <w:jc w:val="both"/>
        <w:rPr>
          <w:rFonts w:asciiTheme="majorHAnsi" w:hAnsiTheme="majorHAnsi" w:cs="Arial"/>
          <w:sz w:val="24"/>
          <w:szCs w:val="24"/>
        </w:rPr>
      </w:pPr>
    </w:p>
    <w:p w14:paraId="15135641" w14:textId="77777777" w:rsidR="00B565CC" w:rsidRPr="00DE1CD7" w:rsidRDefault="00B565CC" w:rsidP="00B565CC">
      <w:pPr>
        <w:spacing w:after="0" w:line="240" w:lineRule="auto"/>
        <w:jc w:val="both"/>
        <w:rPr>
          <w:rFonts w:asciiTheme="majorHAnsi" w:hAnsiTheme="majorHAnsi" w:cs="Arial"/>
          <w:sz w:val="24"/>
          <w:szCs w:val="24"/>
        </w:rPr>
      </w:pPr>
      <w:r w:rsidRPr="00DE1CD7">
        <w:rPr>
          <w:rFonts w:asciiTheme="majorHAnsi" w:hAnsiTheme="majorHAnsi" w:cs="Arial"/>
          <w:sz w:val="24"/>
          <w:szCs w:val="24"/>
        </w:rPr>
        <w:t>This policy seeks to promote children’s physical activity and the development of their gross motor and fundamental movement skills through a range of planned and spontaneous physically active play experiences, as well as through everyday physical tasks.</w:t>
      </w:r>
    </w:p>
    <w:p w14:paraId="21E0A8DF" w14:textId="77777777" w:rsidR="00B565CC" w:rsidRPr="00DE1CD7" w:rsidRDefault="00B565CC" w:rsidP="00B565CC">
      <w:pPr>
        <w:spacing w:after="0" w:line="240" w:lineRule="auto"/>
        <w:jc w:val="both"/>
        <w:rPr>
          <w:rFonts w:asciiTheme="majorHAnsi" w:hAnsiTheme="majorHAnsi" w:cs="Arial"/>
          <w:sz w:val="24"/>
          <w:szCs w:val="24"/>
        </w:rPr>
      </w:pPr>
    </w:p>
    <w:p w14:paraId="42BB41C3" w14:textId="77777777" w:rsidR="00B565CC" w:rsidRPr="00DE1CD7" w:rsidRDefault="00B565CC" w:rsidP="00B565CC">
      <w:pPr>
        <w:spacing w:after="0" w:line="240" w:lineRule="auto"/>
        <w:jc w:val="both"/>
        <w:rPr>
          <w:rFonts w:asciiTheme="majorHAnsi" w:hAnsiTheme="majorHAnsi" w:cs="Arial"/>
          <w:sz w:val="24"/>
          <w:szCs w:val="24"/>
        </w:rPr>
      </w:pPr>
      <w:r w:rsidRPr="00DE1CD7">
        <w:rPr>
          <w:rFonts w:asciiTheme="majorHAnsi" w:hAnsiTheme="majorHAnsi" w:cs="Arial"/>
          <w:sz w:val="24"/>
          <w:szCs w:val="24"/>
        </w:rPr>
        <w:t>KAZ Early Learning Centre also seeks to limit the amount of time children spend engaging in sedentary small screen recreation and sedentary behaviour.</w:t>
      </w:r>
    </w:p>
    <w:p w14:paraId="24D6AC02" w14:textId="77777777" w:rsidR="00B565CC" w:rsidRPr="00DE1CD7" w:rsidRDefault="00B565CC" w:rsidP="00B565CC">
      <w:pPr>
        <w:spacing w:after="0" w:line="240" w:lineRule="auto"/>
        <w:jc w:val="both"/>
        <w:rPr>
          <w:rFonts w:asciiTheme="majorHAnsi" w:hAnsiTheme="majorHAnsi" w:cs="Arial"/>
          <w:sz w:val="24"/>
          <w:szCs w:val="24"/>
        </w:rPr>
      </w:pPr>
    </w:p>
    <w:p w14:paraId="5A919E38" w14:textId="77777777" w:rsidR="00B565CC" w:rsidRPr="00DE1CD7" w:rsidRDefault="00B565CC" w:rsidP="00B565CC">
      <w:pPr>
        <w:spacing w:after="0" w:line="240" w:lineRule="auto"/>
        <w:jc w:val="both"/>
        <w:rPr>
          <w:rFonts w:asciiTheme="majorHAnsi" w:hAnsiTheme="majorHAnsi" w:cs="Arial"/>
          <w:sz w:val="24"/>
          <w:szCs w:val="24"/>
        </w:rPr>
      </w:pPr>
      <w:r w:rsidRPr="00DE1CD7">
        <w:rPr>
          <w:rFonts w:asciiTheme="majorHAnsi" w:hAnsiTheme="majorHAnsi" w:cs="Arial"/>
          <w:sz w:val="24"/>
          <w:szCs w:val="24"/>
        </w:rPr>
        <w:t>Further, KAZ Early Learning Centre recognises the importance of supporting families to promote their children’s physical activity, and their gross motor and fundamental movement skills development, and to limit their children’s small screen recreation and sedentary behaviour.</w:t>
      </w:r>
    </w:p>
    <w:p w14:paraId="1F6FADDA" w14:textId="77777777" w:rsidR="00B565CC" w:rsidRPr="00DE1CD7" w:rsidRDefault="00B565CC" w:rsidP="00B565CC">
      <w:pPr>
        <w:spacing w:after="0" w:line="240" w:lineRule="auto"/>
        <w:jc w:val="both"/>
        <w:rPr>
          <w:rFonts w:asciiTheme="majorHAnsi" w:hAnsiTheme="majorHAnsi" w:cs="Arial"/>
          <w:sz w:val="24"/>
          <w:szCs w:val="24"/>
        </w:rPr>
      </w:pPr>
    </w:p>
    <w:p w14:paraId="1A6D4011" w14:textId="77777777" w:rsidR="00B565CC" w:rsidRPr="00DE1CD7" w:rsidRDefault="00B565CC" w:rsidP="00B565CC">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IMPLEMENTATION</w:t>
      </w:r>
    </w:p>
    <w:p w14:paraId="6C3F84AB" w14:textId="77777777" w:rsidR="00B565CC" w:rsidRPr="00DE1CD7" w:rsidRDefault="00B565CC" w:rsidP="00B565CC">
      <w:pPr>
        <w:spacing w:after="0" w:line="240" w:lineRule="auto"/>
        <w:jc w:val="both"/>
        <w:rPr>
          <w:rFonts w:asciiTheme="majorHAnsi" w:hAnsiTheme="majorHAnsi" w:cs="Arial"/>
          <w:sz w:val="24"/>
          <w:szCs w:val="24"/>
        </w:rPr>
      </w:pPr>
    </w:p>
    <w:p w14:paraId="5BD192AC" w14:textId="77777777" w:rsidR="00B565CC" w:rsidRPr="00DE1CD7" w:rsidRDefault="00B565CC" w:rsidP="00B565CC">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Promote children’s participation in a range of safe physically active learning experiences.</w:t>
      </w:r>
    </w:p>
    <w:p w14:paraId="11F4C8BF" w14:textId="77777777" w:rsidR="00B565CC" w:rsidRPr="00DE1CD7" w:rsidRDefault="00B565CC" w:rsidP="00B565CC">
      <w:pPr>
        <w:spacing w:after="0" w:line="240" w:lineRule="auto"/>
        <w:jc w:val="both"/>
        <w:rPr>
          <w:rFonts w:asciiTheme="majorHAnsi" w:hAnsiTheme="majorHAnsi" w:cs="Arial"/>
          <w:b/>
          <w:sz w:val="24"/>
          <w:szCs w:val="24"/>
        </w:rPr>
      </w:pPr>
    </w:p>
    <w:p w14:paraId="76C60F51" w14:textId="77777777" w:rsidR="00B565CC" w:rsidRPr="00DE1CD7" w:rsidRDefault="00B565CC" w:rsidP="00B565CC">
      <w:pPr>
        <w:spacing w:after="0" w:line="240" w:lineRule="auto"/>
        <w:jc w:val="both"/>
        <w:rPr>
          <w:rFonts w:asciiTheme="majorHAnsi" w:hAnsiTheme="majorHAnsi" w:cs="Arial"/>
          <w:i/>
          <w:sz w:val="24"/>
          <w:szCs w:val="24"/>
        </w:rPr>
      </w:pPr>
      <w:r w:rsidRPr="00DE1CD7">
        <w:rPr>
          <w:rFonts w:asciiTheme="majorHAnsi" w:hAnsiTheme="majorHAnsi" w:cs="Arial"/>
          <w:i/>
          <w:sz w:val="24"/>
          <w:szCs w:val="24"/>
        </w:rPr>
        <w:t>Note:  Physically active learning experiences</w:t>
      </w:r>
      <w:r w:rsidRPr="00DE1CD7">
        <w:rPr>
          <w:rFonts w:asciiTheme="majorHAnsi" w:hAnsiTheme="majorHAnsi" w:cs="Arial"/>
          <w:b/>
          <w:i/>
          <w:sz w:val="24"/>
          <w:szCs w:val="24"/>
        </w:rPr>
        <w:t xml:space="preserve"> </w:t>
      </w:r>
      <w:r w:rsidRPr="00DE1CD7">
        <w:rPr>
          <w:rFonts w:asciiTheme="majorHAnsi" w:hAnsiTheme="majorHAnsi" w:cs="Arial"/>
          <w:i/>
          <w:sz w:val="24"/>
          <w:szCs w:val="24"/>
        </w:rPr>
        <w:t>include planned play (</w:t>
      </w:r>
      <w:proofErr w:type="spellStart"/>
      <w:r w:rsidRPr="00DE1CD7">
        <w:rPr>
          <w:rFonts w:asciiTheme="majorHAnsi" w:hAnsiTheme="majorHAnsi" w:cs="Arial"/>
          <w:i/>
          <w:sz w:val="24"/>
          <w:szCs w:val="24"/>
        </w:rPr>
        <w:t>eg</w:t>
      </w:r>
      <w:proofErr w:type="spellEnd"/>
      <w:r w:rsidRPr="00DE1CD7">
        <w:rPr>
          <w:rFonts w:asciiTheme="majorHAnsi" w:hAnsiTheme="majorHAnsi" w:cs="Arial"/>
          <w:i/>
          <w:sz w:val="24"/>
          <w:szCs w:val="24"/>
        </w:rPr>
        <w:t>, action games/songs, intentional teaching experiences), spontaneous ‘free’ play (</w:t>
      </w:r>
      <w:proofErr w:type="spellStart"/>
      <w:r w:rsidRPr="00DE1CD7">
        <w:rPr>
          <w:rFonts w:asciiTheme="majorHAnsi" w:hAnsiTheme="majorHAnsi" w:cs="Arial"/>
          <w:i/>
          <w:sz w:val="24"/>
          <w:szCs w:val="24"/>
        </w:rPr>
        <w:t>eg</w:t>
      </w:r>
      <w:proofErr w:type="spellEnd"/>
      <w:r w:rsidRPr="00DE1CD7">
        <w:rPr>
          <w:rFonts w:asciiTheme="majorHAnsi" w:hAnsiTheme="majorHAnsi" w:cs="Arial"/>
          <w:i/>
          <w:sz w:val="24"/>
          <w:szCs w:val="24"/>
        </w:rPr>
        <w:t>, child initiated, active play in the playground, dancing to music), intentional teaching experiences and everyday physical tasks (</w:t>
      </w:r>
      <w:proofErr w:type="spellStart"/>
      <w:r w:rsidRPr="00DE1CD7">
        <w:rPr>
          <w:rFonts w:asciiTheme="majorHAnsi" w:hAnsiTheme="majorHAnsi" w:cs="Arial"/>
          <w:i/>
          <w:sz w:val="24"/>
          <w:szCs w:val="24"/>
        </w:rPr>
        <w:t>eg</w:t>
      </w:r>
      <w:proofErr w:type="spellEnd"/>
      <w:r w:rsidRPr="00DE1CD7">
        <w:rPr>
          <w:rFonts w:asciiTheme="majorHAnsi" w:hAnsiTheme="majorHAnsi" w:cs="Arial"/>
          <w:i/>
          <w:sz w:val="24"/>
          <w:szCs w:val="24"/>
        </w:rPr>
        <w:t xml:space="preserve"> helping with gardening, setting up experiences, tidying up spaces).  </w:t>
      </w:r>
    </w:p>
    <w:p w14:paraId="27467EA7" w14:textId="77777777" w:rsidR="00B565CC" w:rsidRPr="00DE1CD7" w:rsidRDefault="00B565CC" w:rsidP="00B565CC">
      <w:pPr>
        <w:spacing w:after="0" w:line="240" w:lineRule="auto"/>
        <w:jc w:val="both"/>
        <w:rPr>
          <w:rFonts w:asciiTheme="majorHAnsi" w:hAnsiTheme="majorHAnsi" w:cs="Arial"/>
          <w:sz w:val="24"/>
          <w:szCs w:val="24"/>
        </w:rPr>
      </w:pPr>
    </w:p>
    <w:p w14:paraId="5675999E" w14:textId="77777777" w:rsidR="00B565CC" w:rsidRPr="00DE1CD7" w:rsidRDefault="00B565CC" w:rsidP="00B565CC">
      <w:pPr>
        <w:spacing w:after="0" w:line="240" w:lineRule="auto"/>
        <w:jc w:val="both"/>
        <w:rPr>
          <w:rFonts w:asciiTheme="majorHAnsi" w:hAnsiTheme="majorHAnsi" w:cs="Arial"/>
          <w:b/>
          <w:i/>
          <w:sz w:val="24"/>
          <w:szCs w:val="24"/>
        </w:rPr>
      </w:pPr>
      <w:r w:rsidRPr="00DE1CD7">
        <w:rPr>
          <w:rFonts w:asciiTheme="majorHAnsi" w:hAnsiTheme="majorHAnsi" w:cs="Arial"/>
          <w:b/>
          <w:i/>
          <w:sz w:val="24"/>
          <w:szCs w:val="24"/>
        </w:rPr>
        <w:t>The service will:</w:t>
      </w:r>
    </w:p>
    <w:p w14:paraId="03A133A0" w14:textId="6FE47DCA" w:rsidR="009D0DE0" w:rsidRPr="00DE1CD7" w:rsidRDefault="009D0DE0" w:rsidP="003F1B57">
      <w:pPr>
        <w:pStyle w:val="ListParagraph"/>
        <w:numPr>
          <w:ilvl w:val="0"/>
          <w:numId w:val="2"/>
        </w:numPr>
        <w:spacing w:after="0" w:line="240" w:lineRule="auto"/>
        <w:ind w:left="425" w:hanging="425"/>
        <w:jc w:val="both"/>
        <w:rPr>
          <w:rFonts w:asciiTheme="majorHAnsi" w:hAnsiTheme="majorHAnsi" w:cs="Arial"/>
          <w:sz w:val="24"/>
          <w:szCs w:val="24"/>
        </w:rPr>
      </w:pPr>
      <w:r w:rsidRPr="00DE1CD7">
        <w:rPr>
          <w:rFonts w:asciiTheme="majorHAnsi" w:hAnsiTheme="majorHAnsi"/>
          <w:sz w:val="24"/>
          <w:szCs w:val="24"/>
        </w:rPr>
        <w:t xml:space="preserve">Encourage and provide opportunities for children to meet the </w:t>
      </w:r>
      <w:hyperlink r:id="rId7" w:history="1">
        <w:r w:rsidRPr="00DE1CD7">
          <w:rPr>
            <w:rStyle w:val="Hyperlink"/>
            <w:rFonts w:asciiTheme="majorHAnsi" w:hAnsiTheme="majorHAnsi"/>
            <w:sz w:val="24"/>
            <w:szCs w:val="24"/>
          </w:rPr>
          <w:t>Australian 24-Hour Movement Guidelines for the Early Years (Birth to 5 years)</w:t>
        </w:r>
      </w:hyperlink>
    </w:p>
    <w:p w14:paraId="2A7FCF13" w14:textId="77777777" w:rsidR="003F1B57" w:rsidRPr="00DE1CD7" w:rsidRDefault="00B565CC" w:rsidP="003F1B57">
      <w:pPr>
        <w:pStyle w:val="ListParagraph"/>
        <w:numPr>
          <w:ilvl w:val="0"/>
          <w:numId w:val="2"/>
        </w:numPr>
        <w:spacing w:after="0" w:line="240" w:lineRule="auto"/>
        <w:ind w:left="425" w:hanging="425"/>
        <w:jc w:val="both"/>
        <w:rPr>
          <w:rFonts w:asciiTheme="majorHAnsi" w:hAnsiTheme="majorHAnsi" w:cs="Arial"/>
          <w:sz w:val="24"/>
          <w:szCs w:val="24"/>
        </w:rPr>
      </w:pPr>
      <w:r w:rsidRPr="00DE1CD7">
        <w:rPr>
          <w:rFonts w:asciiTheme="majorHAnsi" w:hAnsiTheme="majorHAnsi" w:cs="Arial"/>
          <w:sz w:val="24"/>
          <w:szCs w:val="24"/>
        </w:rPr>
        <w:t>Provide the opportunity for children to be active every day through a balance of planned and spontaneous physically active experiences (including everyday physical tasks), in the indoor and outdoor environments.</w:t>
      </w:r>
    </w:p>
    <w:p w14:paraId="4D0D09DB" w14:textId="10978B55" w:rsidR="0000517F" w:rsidRPr="00DE1CD7" w:rsidRDefault="003F1B57" w:rsidP="003F1B57">
      <w:pPr>
        <w:pStyle w:val="ListParagraph"/>
        <w:spacing w:after="0" w:line="240" w:lineRule="auto"/>
        <w:ind w:left="425"/>
        <w:jc w:val="both"/>
        <w:rPr>
          <w:rFonts w:asciiTheme="majorHAnsi" w:hAnsiTheme="majorHAnsi" w:cs="Arial"/>
          <w:sz w:val="24"/>
          <w:szCs w:val="24"/>
        </w:rPr>
      </w:pPr>
      <w:r w:rsidRPr="00DE1CD7">
        <w:rPr>
          <w:rFonts w:asciiTheme="majorHAnsi" w:hAnsiTheme="majorHAnsi" w:cs="Arial"/>
          <w:sz w:val="24"/>
          <w:szCs w:val="24"/>
        </w:rPr>
        <w:t xml:space="preserve">Outdoor play is carried out from 10:00-11:30am and 2:30-4:30pm. Group </w:t>
      </w:r>
      <w:r w:rsidR="00D306E7" w:rsidRPr="00DE1CD7">
        <w:rPr>
          <w:rFonts w:asciiTheme="majorHAnsi" w:hAnsiTheme="majorHAnsi" w:cs="Arial"/>
          <w:sz w:val="24"/>
          <w:szCs w:val="24"/>
        </w:rPr>
        <w:t xml:space="preserve">and movement activities which promote physical activity are </w:t>
      </w:r>
      <w:r w:rsidRPr="00DE1CD7">
        <w:rPr>
          <w:rFonts w:asciiTheme="majorHAnsi" w:hAnsiTheme="majorHAnsi" w:cs="Arial"/>
          <w:sz w:val="24"/>
          <w:szCs w:val="24"/>
        </w:rPr>
        <w:t xml:space="preserve">also included as part of the daily program. </w:t>
      </w:r>
      <w:proofErr w:type="spellStart"/>
      <w:r w:rsidR="00AA371B" w:rsidRPr="00DE1CD7">
        <w:rPr>
          <w:rFonts w:asciiTheme="majorHAnsi" w:hAnsiTheme="majorHAnsi" w:cs="Arial"/>
          <w:sz w:val="24"/>
          <w:szCs w:val="24"/>
        </w:rPr>
        <w:t>GrowFit</w:t>
      </w:r>
      <w:proofErr w:type="spellEnd"/>
      <w:r w:rsidR="00AA371B" w:rsidRPr="00DE1CD7">
        <w:rPr>
          <w:rFonts w:asciiTheme="majorHAnsi" w:hAnsiTheme="majorHAnsi" w:cs="Arial"/>
          <w:sz w:val="24"/>
          <w:szCs w:val="24"/>
        </w:rPr>
        <w:t xml:space="preserve"> </w:t>
      </w:r>
      <w:r w:rsidRPr="00DE1CD7">
        <w:rPr>
          <w:rFonts w:asciiTheme="majorHAnsi" w:hAnsiTheme="majorHAnsi" w:cs="Arial"/>
          <w:sz w:val="24"/>
          <w:szCs w:val="24"/>
        </w:rPr>
        <w:t>is also available at an additional cost</w:t>
      </w:r>
      <w:r w:rsidR="00AA371B" w:rsidRPr="00DE1CD7">
        <w:rPr>
          <w:rFonts w:asciiTheme="majorHAnsi" w:hAnsiTheme="majorHAnsi" w:cs="Arial"/>
          <w:sz w:val="24"/>
          <w:szCs w:val="24"/>
        </w:rPr>
        <w:t>.</w:t>
      </w:r>
    </w:p>
    <w:p w14:paraId="41D11DC0" w14:textId="05AD02BF" w:rsidR="00B565CC" w:rsidRPr="00DE1CD7" w:rsidRDefault="00B565CC" w:rsidP="00B565CC">
      <w:pPr>
        <w:pStyle w:val="ListParagraph"/>
        <w:numPr>
          <w:ilvl w:val="0"/>
          <w:numId w:val="2"/>
        </w:numPr>
        <w:spacing w:after="0" w:line="240" w:lineRule="auto"/>
        <w:ind w:left="425" w:hanging="425"/>
        <w:jc w:val="both"/>
        <w:rPr>
          <w:rFonts w:asciiTheme="majorHAnsi" w:hAnsiTheme="majorHAnsi" w:cs="Arial"/>
          <w:sz w:val="24"/>
          <w:szCs w:val="24"/>
        </w:rPr>
      </w:pPr>
      <w:r w:rsidRPr="00DE1CD7">
        <w:rPr>
          <w:rFonts w:asciiTheme="majorHAnsi" w:hAnsiTheme="majorHAnsi" w:cs="Arial"/>
          <w:sz w:val="24"/>
          <w:szCs w:val="24"/>
        </w:rPr>
        <w:t>Plan daily intentional Fundamental Movement Skills (FMS) experiences to support children’s physical activity and their FMS development.  This includes the planning of FMS experiences for older toddlers and preschoolers that consists of a warm-up, FMS game and a cool-down.</w:t>
      </w:r>
    </w:p>
    <w:p w14:paraId="0E6F2957" w14:textId="77777777" w:rsidR="00B565CC" w:rsidRPr="00DE1CD7" w:rsidRDefault="00B565CC" w:rsidP="00B565CC">
      <w:pPr>
        <w:pStyle w:val="ListParagraph"/>
        <w:numPr>
          <w:ilvl w:val="0"/>
          <w:numId w:val="2"/>
        </w:numPr>
        <w:spacing w:after="0" w:line="240" w:lineRule="auto"/>
        <w:ind w:left="425" w:hanging="425"/>
        <w:jc w:val="both"/>
        <w:rPr>
          <w:rFonts w:asciiTheme="majorHAnsi" w:hAnsiTheme="majorHAnsi" w:cs="Arial"/>
          <w:sz w:val="24"/>
          <w:szCs w:val="24"/>
        </w:rPr>
      </w:pPr>
      <w:r w:rsidRPr="00DE1CD7">
        <w:rPr>
          <w:rFonts w:asciiTheme="majorHAnsi" w:hAnsiTheme="majorHAnsi" w:cs="Arial"/>
          <w:sz w:val="24"/>
          <w:szCs w:val="24"/>
        </w:rPr>
        <w:t>Foster the development of a range of FMS - including running, galloping, hopping, jumping, leaping, side-sliding, throwing, catching, striking, kicking, underarm rolling and stationary dribbling.</w:t>
      </w:r>
    </w:p>
    <w:p w14:paraId="5991B93C"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Ensure physically active experiences are play based, varied, creative, developmentally appropriate and cater to a range of abilities and interests.</w:t>
      </w:r>
    </w:p>
    <w:p w14:paraId="467C0957"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Ensure all physically active experiences are safe by providing an appropriate environment - ensuring all equipment is developmentally appropriate and well maintained and supervision is constant.</w:t>
      </w:r>
    </w:p>
    <w:p w14:paraId="1F7F2094"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lastRenderedPageBreak/>
        <w:t>Encourage children’s participation in physical activity of varying intensity (</w:t>
      </w:r>
      <w:proofErr w:type="spellStart"/>
      <w:r w:rsidRPr="00DE1CD7">
        <w:rPr>
          <w:rFonts w:asciiTheme="majorHAnsi" w:hAnsiTheme="majorHAnsi" w:cs="Arial"/>
          <w:sz w:val="24"/>
          <w:szCs w:val="24"/>
        </w:rPr>
        <w:t>eg.</w:t>
      </w:r>
      <w:proofErr w:type="spellEnd"/>
      <w:r w:rsidRPr="00DE1CD7">
        <w:rPr>
          <w:rFonts w:asciiTheme="majorHAnsi" w:hAnsiTheme="majorHAnsi" w:cs="Arial"/>
          <w:sz w:val="24"/>
          <w:szCs w:val="24"/>
        </w:rPr>
        <w:t xml:space="preserve"> lighter through to vigorous activity).</w:t>
      </w:r>
    </w:p>
    <w:p w14:paraId="6B119CAA"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Provide space, time and resources for children to revisit and practice FMS and engage in active play.</w:t>
      </w:r>
    </w:p>
    <w:p w14:paraId="1DB409DD"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Where possible, educators will involve children in the planning of physically active experiences.</w:t>
      </w:r>
    </w:p>
    <w:p w14:paraId="1EEB308A"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 xml:space="preserve">Encourage educators to actively role model to children appropriate physical activity behaviours.  </w:t>
      </w:r>
    </w:p>
    <w:p w14:paraId="3FB1DC06"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children and educators to drink water before, during and after physically active experiences.</w:t>
      </w:r>
    </w:p>
    <w:p w14:paraId="2552AD5F" w14:textId="77777777" w:rsidR="00B565CC" w:rsidRPr="00DE1CD7" w:rsidRDefault="00B565CC" w:rsidP="00B565CC">
      <w:pPr>
        <w:pStyle w:val="ListParagraph"/>
        <w:numPr>
          <w:ilvl w:val="0"/>
          <w:numId w:val="2"/>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Provide opportunities for educators to undertake regular professional development to maintain and enhance their knowledge about early childhood physical activity.</w:t>
      </w:r>
    </w:p>
    <w:p w14:paraId="6FD1CB28" w14:textId="77777777" w:rsidR="00B565CC" w:rsidRPr="00DE1CD7" w:rsidRDefault="00B565CC" w:rsidP="00B565CC">
      <w:pPr>
        <w:pStyle w:val="ListParagraph"/>
        <w:spacing w:after="0" w:line="240" w:lineRule="auto"/>
        <w:ind w:left="0"/>
        <w:jc w:val="both"/>
        <w:rPr>
          <w:rFonts w:asciiTheme="majorHAnsi" w:hAnsiTheme="majorHAnsi" w:cs="Arial"/>
          <w:sz w:val="24"/>
          <w:szCs w:val="24"/>
        </w:rPr>
      </w:pPr>
    </w:p>
    <w:p w14:paraId="5E6BBFD4" w14:textId="77777777" w:rsidR="00A911C2" w:rsidRPr="00DE1CD7" w:rsidRDefault="00A911C2" w:rsidP="00B565CC">
      <w:pPr>
        <w:spacing w:after="0" w:line="240" w:lineRule="auto"/>
        <w:jc w:val="both"/>
        <w:rPr>
          <w:rFonts w:asciiTheme="majorHAnsi" w:hAnsiTheme="majorHAnsi" w:cs="Arial"/>
          <w:b/>
          <w:sz w:val="24"/>
          <w:szCs w:val="24"/>
        </w:rPr>
      </w:pPr>
    </w:p>
    <w:p w14:paraId="66AB236C" w14:textId="77777777" w:rsidR="00B565CC" w:rsidRPr="00DE1CD7" w:rsidRDefault="00B565CC" w:rsidP="00B565CC">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Provide a positive physically active environment which reflects cultural and family values.</w:t>
      </w:r>
    </w:p>
    <w:p w14:paraId="4E7AC64B" w14:textId="77777777" w:rsidR="00B565CC" w:rsidRPr="00DE1CD7" w:rsidRDefault="00B565CC" w:rsidP="00B565CC">
      <w:pPr>
        <w:spacing w:after="0" w:line="240" w:lineRule="auto"/>
        <w:jc w:val="both"/>
        <w:rPr>
          <w:rFonts w:asciiTheme="majorHAnsi" w:hAnsiTheme="majorHAnsi" w:cs="Arial"/>
          <w:sz w:val="24"/>
          <w:szCs w:val="24"/>
        </w:rPr>
      </w:pPr>
    </w:p>
    <w:p w14:paraId="5715FFD7" w14:textId="77777777" w:rsidR="00B565CC" w:rsidRPr="00DE1CD7" w:rsidRDefault="00B565CC" w:rsidP="00B565CC">
      <w:pPr>
        <w:spacing w:after="0" w:line="240" w:lineRule="auto"/>
        <w:jc w:val="both"/>
        <w:rPr>
          <w:rFonts w:asciiTheme="majorHAnsi" w:hAnsiTheme="majorHAnsi" w:cs="Arial"/>
          <w:b/>
          <w:i/>
          <w:sz w:val="24"/>
          <w:szCs w:val="24"/>
        </w:rPr>
      </w:pPr>
      <w:r w:rsidRPr="00DE1CD7">
        <w:rPr>
          <w:rFonts w:asciiTheme="majorHAnsi" w:hAnsiTheme="majorHAnsi" w:cs="Arial"/>
          <w:b/>
          <w:i/>
          <w:sz w:val="24"/>
          <w:szCs w:val="24"/>
        </w:rPr>
        <w:t>The service will:</w:t>
      </w:r>
    </w:p>
    <w:p w14:paraId="0204B7B9"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Positively encourage children to participate in a range of active play and physically active experiences.</w:t>
      </w:r>
    </w:p>
    <w:p w14:paraId="0A08D4CE"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Provide children with encouragement and positive reinforcement.</w:t>
      </w:r>
    </w:p>
    <w:p w14:paraId="0FD896D7"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Provide positive instruction and constructive feedback to children to assist them in developing and refining their FMS.</w:t>
      </w:r>
    </w:p>
    <w:p w14:paraId="031F82D4"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Offer inclusive physical activity opportunities which cater for children from culturally and linguistically diverse backgrounds and those children with additional needs.</w:t>
      </w:r>
    </w:p>
    <w:p w14:paraId="6AEAA33E"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Adopt a participatory approach to physically active experiences offered to children and emphasise fun and participation rather than competition.</w:t>
      </w:r>
    </w:p>
    <w:p w14:paraId="468567C4"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Invite and engage families and the wider community to participate in promoting physical activity with the children.</w:t>
      </w:r>
    </w:p>
    <w:p w14:paraId="06EAA219"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children to be understanding and accepting of the different physical skills and abilities of other children.</w:t>
      </w:r>
    </w:p>
    <w:p w14:paraId="72594F07" w14:textId="77777777" w:rsidR="00B565CC" w:rsidRPr="00DE1CD7" w:rsidRDefault="00B565CC" w:rsidP="00B565CC">
      <w:pPr>
        <w:spacing w:after="0" w:line="240" w:lineRule="auto"/>
        <w:ind w:left="426" w:hanging="426"/>
        <w:jc w:val="both"/>
        <w:rPr>
          <w:rFonts w:asciiTheme="majorHAnsi" w:hAnsiTheme="majorHAnsi" w:cs="Arial"/>
          <w:b/>
          <w:sz w:val="24"/>
          <w:szCs w:val="24"/>
        </w:rPr>
      </w:pPr>
    </w:p>
    <w:p w14:paraId="6739B75A" w14:textId="77777777" w:rsidR="00B565CC" w:rsidRPr="00DE1CD7" w:rsidRDefault="00B565CC" w:rsidP="00B565CC">
      <w:pPr>
        <w:spacing w:after="0" w:line="240" w:lineRule="auto"/>
        <w:ind w:left="426" w:hanging="426"/>
        <w:jc w:val="both"/>
        <w:rPr>
          <w:rFonts w:asciiTheme="majorHAnsi" w:hAnsiTheme="majorHAnsi" w:cs="Arial"/>
          <w:b/>
          <w:sz w:val="24"/>
          <w:szCs w:val="24"/>
        </w:rPr>
      </w:pPr>
      <w:r w:rsidRPr="00DE1CD7">
        <w:rPr>
          <w:rFonts w:asciiTheme="majorHAnsi" w:hAnsiTheme="majorHAnsi" w:cs="Arial"/>
          <w:b/>
          <w:sz w:val="24"/>
          <w:szCs w:val="24"/>
        </w:rPr>
        <w:t>Promote lifelong enjoyment of physical activity.</w:t>
      </w:r>
    </w:p>
    <w:p w14:paraId="2C3BE29F" w14:textId="77777777" w:rsidR="00B565CC" w:rsidRPr="00DE1CD7" w:rsidRDefault="00B565CC" w:rsidP="00B565CC">
      <w:pPr>
        <w:spacing w:after="0" w:line="240" w:lineRule="auto"/>
        <w:ind w:left="426" w:hanging="426"/>
        <w:jc w:val="both"/>
        <w:rPr>
          <w:rFonts w:asciiTheme="majorHAnsi" w:hAnsiTheme="majorHAnsi" w:cs="Arial"/>
          <w:b/>
          <w:sz w:val="24"/>
          <w:szCs w:val="24"/>
        </w:rPr>
      </w:pPr>
    </w:p>
    <w:p w14:paraId="1071A8F5" w14:textId="77777777" w:rsidR="00B565CC" w:rsidRPr="00DE1CD7" w:rsidRDefault="00B565CC" w:rsidP="00B565CC">
      <w:pPr>
        <w:spacing w:after="0" w:line="240" w:lineRule="auto"/>
        <w:ind w:left="426" w:hanging="426"/>
        <w:jc w:val="both"/>
        <w:rPr>
          <w:rFonts w:asciiTheme="majorHAnsi" w:hAnsiTheme="majorHAnsi" w:cs="Arial"/>
          <w:b/>
          <w:i/>
          <w:sz w:val="24"/>
          <w:szCs w:val="24"/>
        </w:rPr>
      </w:pPr>
      <w:r w:rsidRPr="00DE1CD7">
        <w:rPr>
          <w:rFonts w:asciiTheme="majorHAnsi" w:hAnsiTheme="majorHAnsi" w:cs="Arial"/>
          <w:b/>
          <w:i/>
          <w:sz w:val="24"/>
          <w:szCs w:val="24"/>
        </w:rPr>
        <w:t>The service will:</w:t>
      </w:r>
    </w:p>
    <w:p w14:paraId="736B8582" w14:textId="0C88A310" w:rsidR="00B565CC" w:rsidRPr="00DE1CD7" w:rsidRDefault="00B565CC" w:rsidP="00B565CC">
      <w:pPr>
        <w:pStyle w:val="ListParagraph"/>
        <w:numPr>
          <w:ilvl w:val="0"/>
          <w:numId w:val="4"/>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Offer a range of physically active</w:t>
      </w:r>
      <w:r w:rsidR="00D9598F" w:rsidRPr="00DE1CD7">
        <w:rPr>
          <w:rFonts w:asciiTheme="majorHAnsi" w:hAnsiTheme="majorHAnsi" w:cs="Arial"/>
          <w:sz w:val="24"/>
          <w:szCs w:val="24"/>
        </w:rPr>
        <w:t xml:space="preserve"> learning experiences </w:t>
      </w:r>
      <w:proofErr w:type="spellStart"/>
      <w:r w:rsidR="00D9598F" w:rsidRPr="00DE1CD7">
        <w:rPr>
          <w:rFonts w:asciiTheme="majorHAnsi" w:hAnsiTheme="majorHAnsi" w:cs="Arial"/>
          <w:sz w:val="24"/>
          <w:szCs w:val="24"/>
        </w:rPr>
        <w:t>eg</w:t>
      </w:r>
      <w:proofErr w:type="spellEnd"/>
      <w:r w:rsidR="00D9598F" w:rsidRPr="00DE1CD7">
        <w:rPr>
          <w:rFonts w:asciiTheme="majorHAnsi" w:hAnsiTheme="majorHAnsi" w:cs="Arial"/>
          <w:sz w:val="24"/>
          <w:szCs w:val="24"/>
        </w:rPr>
        <w:t xml:space="preserve"> </w:t>
      </w:r>
      <w:proofErr w:type="spellStart"/>
      <w:r w:rsidR="00AA371B" w:rsidRPr="00DE1CD7">
        <w:rPr>
          <w:rFonts w:asciiTheme="majorHAnsi" w:hAnsiTheme="majorHAnsi" w:cs="Arial"/>
          <w:sz w:val="24"/>
          <w:szCs w:val="24"/>
        </w:rPr>
        <w:t>Growfit</w:t>
      </w:r>
      <w:proofErr w:type="spellEnd"/>
      <w:r w:rsidR="00D9598F" w:rsidRPr="00DE1CD7">
        <w:rPr>
          <w:rFonts w:asciiTheme="majorHAnsi" w:hAnsiTheme="majorHAnsi" w:cs="Arial"/>
          <w:sz w:val="24"/>
          <w:szCs w:val="24"/>
        </w:rPr>
        <w:t>, yoga, group games, physically active transition activities and music and movement.</w:t>
      </w:r>
    </w:p>
    <w:p w14:paraId="7EEDC981" w14:textId="77777777" w:rsidR="00B565CC" w:rsidRPr="00DE1CD7" w:rsidRDefault="00B565CC" w:rsidP="00B565CC">
      <w:pPr>
        <w:pStyle w:val="ListParagraph"/>
        <w:numPr>
          <w:ilvl w:val="0"/>
          <w:numId w:val="4"/>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children to be as active as possible during daily active play times.</w:t>
      </w:r>
    </w:p>
    <w:p w14:paraId="03584EAE" w14:textId="77777777" w:rsidR="00B565CC" w:rsidRPr="00DE1CD7" w:rsidRDefault="00B565CC" w:rsidP="00B565CC">
      <w:pPr>
        <w:pStyle w:val="ListParagraph"/>
        <w:numPr>
          <w:ilvl w:val="0"/>
          <w:numId w:val="4"/>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all children to participate in physically active experiences to the best of their ability.</w:t>
      </w:r>
    </w:p>
    <w:p w14:paraId="6DCF2394" w14:textId="77777777" w:rsidR="00B565CC" w:rsidRPr="00DE1CD7" w:rsidRDefault="00B565CC" w:rsidP="00B565CC">
      <w:pPr>
        <w:pStyle w:val="ListParagraph"/>
        <w:numPr>
          <w:ilvl w:val="0"/>
          <w:numId w:val="4"/>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 xml:space="preserve">Provide opportunities for children to engage in discovery learning about the importance of being physically active and reducing small screen time as part of their learning experiences.  </w:t>
      </w:r>
    </w:p>
    <w:p w14:paraId="3E94D1B6" w14:textId="77777777" w:rsidR="00B565CC" w:rsidRPr="00DE1CD7" w:rsidRDefault="00B565CC" w:rsidP="00B565CC">
      <w:pPr>
        <w:pStyle w:val="ListParagraph"/>
        <w:numPr>
          <w:ilvl w:val="0"/>
          <w:numId w:val="4"/>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Assist children to develop daily habits, understandings and skills that support health and wellbeing.</w:t>
      </w:r>
    </w:p>
    <w:p w14:paraId="6E3E1126" w14:textId="77777777" w:rsidR="00B565CC" w:rsidRPr="00DE1CD7" w:rsidRDefault="00B565CC" w:rsidP="00B565CC">
      <w:pPr>
        <w:spacing w:after="0" w:line="240" w:lineRule="auto"/>
        <w:ind w:left="426" w:hanging="426"/>
        <w:jc w:val="both"/>
        <w:rPr>
          <w:rFonts w:asciiTheme="majorHAnsi" w:hAnsiTheme="majorHAnsi" w:cs="Arial"/>
          <w:sz w:val="24"/>
          <w:szCs w:val="24"/>
        </w:rPr>
      </w:pPr>
    </w:p>
    <w:p w14:paraId="474FC444" w14:textId="55459474" w:rsidR="00D9598F" w:rsidRPr="00DE1CD7" w:rsidRDefault="00B565CC" w:rsidP="00D306E7">
      <w:pPr>
        <w:spacing w:after="0" w:line="240" w:lineRule="auto"/>
        <w:jc w:val="both"/>
        <w:rPr>
          <w:rFonts w:asciiTheme="majorHAnsi" w:hAnsiTheme="majorHAnsi" w:cs="Arial"/>
          <w:b/>
          <w:sz w:val="24"/>
          <w:szCs w:val="24"/>
        </w:rPr>
      </w:pPr>
      <w:r w:rsidRPr="00DE1CD7">
        <w:rPr>
          <w:rFonts w:asciiTheme="majorHAnsi" w:hAnsiTheme="majorHAnsi" w:cs="Arial"/>
          <w:b/>
          <w:sz w:val="24"/>
          <w:szCs w:val="24"/>
        </w:rPr>
        <w:t>Limit time children spend engaging in small screen recreation (television, DVDs, computer and other electronic games) and sedentary behaviour whilst at the service.</w:t>
      </w:r>
    </w:p>
    <w:p w14:paraId="695D0479" w14:textId="77777777" w:rsidR="00D306E7" w:rsidRPr="00DE1CD7" w:rsidRDefault="00D306E7" w:rsidP="00D306E7">
      <w:pPr>
        <w:spacing w:after="0" w:line="240" w:lineRule="auto"/>
        <w:jc w:val="both"/>
        <w:rPr>
          <w:rFonts w:asciiTheme="majorHAnsi" w:hAnsiTheme="majorHAnsi" w:cs="Arial"/>
          <w:b/>
          <w:sz w:val="24"/>
          <w:szCs w:val="24"/>
        </w:rPr>
      </w:pPr>
    </w:p>
    <w:p w14:paraId="5A292F7B" w14:textId="77777777" w:rsidR="00D9598F" w:rsidRPr="00DE1CD7" w:rsidRDefault="00D9598F" w:rsidP="00D9598F">
      <w:pPr>
        <w:ind w:right="425"/>
        <w:jc w:val="both"/>
        <w:rPr>
          <w:rFonts w:asciiTheme="majorHAnsi" w:hAnsiTheme="majorHAnsi" w:cs="Arial"/>
          <w:snapToGrid w:val="0"/>
          <w:sz w:val="24"/>
          <w:szCs w:val="24"/>
        </w:rPr>
      </w:pPr>
      <w:r w:rsidRPr="00DE1CD7">
        <w:rPr>
          <w:rFonts w:asciiTheme="majorHAnsi" w:hAnsiTheme="majorHAnsi" w:cs="Arial"/>
          <w:snapToGrid w:val="0"/>
          <w:sz w:val="24"/>
          <w:szCs w:val="24"/>
        </w:rPr>
        <w:t>The television will be used as a supplement to program activities, not as a replacement.</w:t>
      </w:r>
    </w:p>
    <w:p w14:paraId="790F6629" w14:textId="77777777" w:rsidR="00D9598F" w:rsidRPr="00DE1CD7" w:rsidRDefault="00D9598F" w:rsidP="00D9598F">
      <w:pPr>
        <w:tabs>
          <w:tab w:val="left" w:pos="8640"/>
        </w:tabs>
        <w:jc w:val="both"/>
        <w:rPr>
          <w:rFonts w:asciiTheme="majorHAnsi" w:hAnsiTheme="majorHAnsi" w:cs="Arial"/>
          <w:snapToGrid w:val="0"/>
          <w:sz w:val="24"/>
          <w:szCs w:val="24"/>
        </w:rPr>
      </w:pPr>
      <w:r w:rsidRPr="00DE1CD7">
        <w:rPr>
          <w:rFonts w:asciiTheme="majorHAnsi" w:hAnsiTheme="majorHAnsi" w:cs="Arial"/>
          <w:snapToGrid w:val="0"/>
          <w:sz w:val="24"/>
          <w:szCs w:val="24"/>
        </w:rPr>
        <w:t>It is to be used:</w:t>
      </w:r>
    </w:p>
    <w:p w14:paraId="5ECF22FC" w14:textId="77777777" w:rsidR="00D9598F" w:rsidRPr="00DE1CD7" w:rsidRDefault="00D9598F" w:rsidP="00D9598F">
      <w:pPr>
        <w:numPr>
          <w:ilvl w:val="0"/>
          <w:numId w:val="11"/>
        </w:numPr>
        <w:tabs>
          <w:tab w:val="clear" w:pos="360"/>
          <w:tab w:val="num" w:pos="1080"/>
          <w:tab w:val="left" w:pos="8640"/>
        </w:tabs>
        <w:spacing w:after="0" w:line="240" w:lineRule="auto"/>
        <w:ind w:left="1080"/>
        <w:jc w:val="both"/>
        <w:rPr>
          <w:rFonts w:asciiTheme="majorHAnsi" w:hAnsiTheme="majorHAnsi" w:cs="Arial"/>
          <w:snapToGrid w:val="0"/>
          <w:sz w:val="24"/>
          <w:szCs w:val="24"/>
        </w:rPr>
      </w:pPr>
      <w:r w:rsidRPr="00DE1CD7">
        <w:rPr>
          <w:rFonts w:asciiTheme="majorHAnsi" w:hAnsiTheme="majorHAnsi" w:cs="Arial"/>
          <w:snapToGrid w:val="0"/>
          <w:sz w:val="24"/>
          <w:szCs w:val="24"/>
        </w:rPr>
        <w:lastRenderedPageBreak/>
        <w:t>To extend experiences relating to the program, children's interests and current affairs.</w:t>
      </w:r>
    </w:p>
    <w:p w14:paraId="4B7E138F" w14:textId="77777777" w:rsidR="00D9598F" w:rsidRPr="00DE1CD7" w:rsidRDefault="00D9598F" w:rsidP="00D9598F">
      <w:pPr>
        <w:numPr>
          <w:ilvl w:val="0"/>
          <w:numId w:val="11"/>
        </w:numPr>
        <w:tabs>
          <w:tab w:val="clear" w:pos="360"/>
          <w:tab w:val="num" w:pos="1080"/>
          <w:tab w:val="left" w:pos="8640"/>
        </w:tabs>
        <w:spacing w:after="0" w:line="240" w:lineRule="auto"/>
        <w:ind w:left="1080"/>
        <w:jc w:val="both"/>
        <w:rPr>
          <w:rFonts w:asciiTheme="majorHAnsi" w:hAnsiTheme="majorHAnsi" w:cs="Arial"/>
          <w:snapToGrid w:val="0"/>
          <w:sz w:val="24"/>
          <w:szCs w:val="24"/>
        </w:rPr>
      </w:pPr>
      <w:r w:rsidRPr="00DE1CD7">
        <w:rPr>
          <w:rFonts w:asciiTheme="majorHAnsi" w:hAnsiTheme="majorHAnsi" w:cs="Arial"/>
          <w:snapToGrid w:val="0"/>
          <w:sz w:val="24"/>
          <w:szCs w:val="24"/>
        </w:rPr>
        <w:t>To be appropriate to the individual needs and development level of each child watching.</w:t>
      </w:r>
    </w:p>
    <w:p w14:paraId="3EC13203" w14:textId="77777777" w:rsidR="00D9598F" w:rsidRPr="00DE1CD7" w:rsidRDefault="00D9598F" w:rsidP="00D9598F">
      <w:pPr>
        <w:numPr>
          <w:ilvl w:val="0"/>
          <w:numId w:val="11"/>
        </w:numPr>
        <w:tabs>
          <w:tab w:val="clear" w:pos="360"/>
          <w:tab w:val="num" w:pos="1080"/>
          <w:tab w:val="left" w:pos="8640"/>
        </w:tabs>
        <w:spacing w:after="0" w:line="240" w:lineRule="auto"/>
        <w:ind w:left="1080"/>
        <w:jc w:val="both"/>
        <w:rPr>
          <w:rFonts w:asciiTheme="majorHAnsi" w:hAnsiTheme="majorHAnsi" w:cs="Arial"/>
          <w:snapToGrid w:val="0"/>
          <w:sz w:val="24"/>
          <w:szCs w:val="24"/>
        </w:rPr>
      </w:pPr>
      <w:r w:rsidRPr="00DE1CD7">
        <w:rPr>
          <w:rFonts w:asciiTheme="majorHAnsi" w:hAnsiTheme="majorHAnsi" w:cs="Arial"/>
          <w:snapToGrid w:val="0"/>
          <w:sz w:val="24"/>
          <w:szCs w:val="24"/>
        </w:rPr>
        <w:t>To be capable of engaging the interest of the children.</w:t>
      </w:r>
    </w:p>
    <w:p w14:paraId="14A8677F" w14:textId="77777777" w:rsidR="00D9598F" w:rsidRPr="00DE1CD7" w:rsidRDefault="00D9598F" w:rsidP="00D9598F">
      <w:pPr>
        <w:numPr>
          <w:ilvl w:val="0"/>
          <w:numId w:val="12"/>
        </w:numPr>
        <w:tabs>
          <w:tab w:val="clear" w:pos="360"/>
          <w:tab w:val="num" w:pos="1080"/>
          <w:tab w:val="left" w:pos="8640"/>
        </w:tabs>
        <w:spacing w:after="0" w:line="240" w:lineRule="auto"/>
        <w:ind w:left="1080"/>
        <w:jc w:val="both"/>
        <w:rPr>
          <w:rFonts w:asciiTheme="majorHAnsi" w:hAnsiTheme="majorHAnsi" w:cs="Arial"/>
          <w:snapToGrid w:val="0"/>
          <w:sz w:val="24"/>
          <w:szCs w:val="24"/>
        </w:rPr>
      </w:pPr>
      <w:r w:rsidRPr="00DE1CD7">
        <w:rPr>
          <w:rFonts w:asciiTheme="majorHAnsi" w:hAnsiTheme="majorHAnsi" w:cs="Arial"/>
          <w:snapToGrid w:val="0"/>
          <w:sz w:val="24"/>
          <w:szCs w:val="24"/>
        </w:rPr>
        <w:t>To provide variety at free activity times for children in long hours of care, particularly during long, cold winter/rainy days when children cannot go outdoors.</w:t>
      </w:r>
    </w:p>
    <w:p w14:paraId="1B9734C7" w14:textId="77777777" w:rsidR="00D9598F" w:rsidRPr="00DE1CD7" w:rsidRDefault="00D9598F" w:rsidP="00D9598F">
      <w:pPr>
        <w:tabs>
          <w:tab w:val="left" w:pos="8640"/>
        </w:tabs>
        <w:ind w:left="-567"/>
        <w:jc w:val="both"/>
        <w:rPr>
          <w:rFonts w:asciiTheme="majorHAnsi" w:hAnsiTheme="majorHAnsi" w:cs="Arial"/>
          <w:snapToGrid w:val="0"/>
          <w:sz w:val="24"/>
          <w:szCs w:val="24"/>
        </w:rPr>
      </w:pPr>
      <w:r w:rsidRPr="00DE1CD7">
        <w:rPr>
          <w:rFonts w:asciiTheme="majorHAnsi" w:hAnsiTheme="majorHAnsi" w:cs="Arial"/>
          <w:snapToGrid w:val="0"/>
          <w:sz w:val="24"/>
          <w:szCs w:val="24"/>
        </w:rPr>
        <w:tab/>
      </w:r>
    </w:p>
    <w:p w14:paraId="12D06E44" w14:textId="77777777" w:rsidR="00D9598F" w:rsidRPr="00DE1CD7" w:rsidRDefault="00D9598F" w:rsidP="00D9598F">
      <w:pPr>
        <w:pStyle w:val="BodyText3"/>
        <w:tabs>
          <w:tab w:val="left" w:pos="8640"/>
        </w:tabs>
        <w:jc w:val="both"/>
        <w:rPr>
          <w:rFonts w:asciiTheme="majorHAnsi" w:hAnsiTheme="majorHAnsi" w:cs="Arial"/>
          <w:sz w:val="24"/>
          <w:szCs w:val="24"/>
        </w:rPr>
      </w:pPr>
      <w:r w:rsidRPr="00DE1CD7">
        <w:rPr>
          <w:rFonts w:asciiTheme="majorHAnsi" w:hAnsiTheme="majorHAnsi" w:cs="Arial"/>
          <w:sz w:val="24"/>
          <w:szCs w:val="24"/>
        </w:rPr>
        <w:t xml:space="preserve">Programs must be selected with care and content should be of suitable quality. Programs depicting violence should not be shown. </w:t>
      </w:r>
      <w:r w:rsidRPr="00DE1CD7">
        <w:rPr>
          <w:rFonts w:asciiTheme="majorHAnsi" w:hAnsiTheme="majorHAnsi" w:cs="Arial"/>
          <w:b/>
          <w:sz w:val="24"/>
          <w:szCs w:val="24"/>
        </w:rPr>
        <w:t>'G' rated</w:t>
      </w:r>
      <w:r w:rsidRPr="00DE1CD7">
        <w:rPr>
          <w:rFonts w:asciiTheme="majorHAnsi" w:hAnsiTheme="majorHAnsi" w:cs="Arial"/>
          <w:sz w:val="24"/>
          <w:szCs w:val="24"/>
        </w:rPr>
        <w:t xml:space="preserve"> DVD’s only are to be viewed by children.</w:t>
      </w:r>
    </w:p>
    <w:p w14:paraId="6122F47A" w14:textId="77777777" w:rsidR="00D9598F" w:rsidRPr="00DE1CD7" w:rsidRDefault="00D9598F" w:rsidP="00D9598F">
      <w:pPr>
        <w:pStyle w:val="BodyText3"/>
        <w:tabs>
          <w:tab w:val="left" w:pos="8640"/>
        </w:tabs>
        <w:jc w:val="both"/>
        <w:rPr>
          <w:rFonts w:asciiTheme="majorHAnsi" w:hAnsiTheme="majorHAnsi" w:cs="Arial"/>
          <w:sz w:val="24"/>
          <w:szCs w:val="24"/>
        </w:rPr>
      </w:pPr>
      <w:r w:rsidRPr="00DE1CD7">
        <w:rPr>
          <w:rFonts w:asciiTheme="majorHAnsi" w:hAnsiTheme="majorHAnsi" w:cs="Arial"/>
          <w:sz w:val="24"/>
          <w:szCs w:val="24"/>
        </w:rPr>
        <w:t>iPads will only be available during rest time or at the end of the day, a limit of 5-10min per child.</w:t>
      </w:r>
    </w:p>
    <w:p w14:paraId="1509DAFE" w14:textId="77777777" w:rsidR="00B565CC" w:rsidRPr="00DE1CD7" w:rsidRDefault="00D9598F" w:rsidP="00A911C2">
      <w:pPr>
        <w:tabs>
          <w:tab w:val="left" w:pos="8640"/>
        </w:tabs>
        <w:jc w:val="both"/>
        <w:rPr>
          <w:rFonts w:asciiTheme="majorHAnsi" w:hAnsiTheme="majorHAnsi" w:cs="Arial"/>
          <w:b/>
          <w:i/>
          <w:snapToGrid w:val="0"/>
          <w:sz w:val="24"/>
          <w:szCs w:val="24"/>
        </w:rPr>
      </w:pPr>
      <w:r w:rsidRPr="00DE1CD7">
        <w:rPr>
          <w:rFonts w:asciiTheme="majorHAnsi" w:hAnsiTheme="majorHAnsi" w:cs="Arial"/>
          <w:b/>
          <w:i/>
          <w:snapToGrid w:val="0"/>
          <w:sz w:val="24"/>
          <w:szCs w:val="24"/>
        </w:rPr>
        <w:t>Educators/Staff are to sit with the children to discuss aspects of the DVD or television program during viewing.</w:t>
      </w:r>
    </w:p>
    <w:p w14:paraId="3623009D" w14:textId="77777777" w:rsidR="00B565CC" w:rsidRPr="00DE1CD7" w:rsidRDefault="00B565CC" w:rsidP="00B565CC">
      <w:pPr>
        <w:spacing w:after="0" w:line="240" w:lineRule="auto"/>
        <w:ind w:left="426" w:hanging="426"/>
        <w:jc w:val="both"/>
        <w:rPr>
          <w:rFonts w:asciiTheme="majorHAnsi" w:hAnsiTheme="majorHAnsi" w:cs="Arial"/>
          <w:b/>
          <w:sz w:val="24"/>
          <w:szCs w:val="24"/>
        </w:rPr>
      </w:pPr>
    </w:p>
    <w:p w14:paraId="77DB65AB" w14:textId="77777777" w:rsidR="00B565CC" w:rsidRPr="00DE1CD7" w:rsidRDefault="00B565CC" w:rsidP="00B565CC">
      <w:pPr>
        <w:spacing w:after="0" w:line="240" w:lineRule="auto"/>
        <w:ind w:left="426" w:hanging="426"/>
        <w:jc w:val="both"/>
        <w:rPr>
          <w:rFonts w:asciiTheme="majorHAnsi" w:hAnsiTheme="majorHAnsi" w:cs="Arial"/>
          <w:b/>
          <w:i/>
          <w:sz w:val="24"/>
          <w:szCs w:val="24"/>
        </w:rPr>
      </w:pPr>
      <w:r w:rsidRPr="00DE1CD7">
        <w:rPr>
          <w:rFonts w:asciiTheme="majorHAnsi" w:hAnsiTheme="majorHAnsi" w:cs="Arial"/>
          <w:b/>
          <w:i/>
          <w:sz w:val="24"/>
          <w:szCs w:val="24"/>
        </w:rPr>
        <w:t>The service will:</w:t>
      </w:r>
    </w:p>
    <w:p w14:paraId="36D83AC5" w14:textId="77777777" w:rsidR="00B565CC" w:rsidRPr="00DE1CD7" w:rsidRDefault="00B565CC" w:rsidP="00B565CC">
      <w:pPr>
        <w:spacing w:after="0" w:line="240" w:lineRule="auto"/>
        <w:ind w:left="426" w:hanging="426"/>
        <w:jc w:val="both"/>
        <w:rPr>
          <w:rFonts w:asciiTheme="majorHAnsi" w:hAnsiTheme="majorHAnsi" w:cs="Arial"/>
          <w:b/>
          <w:i/>
          <w:sz w:val="24"/>
          <w:szCs w:val="24"/>
        </w:rPr>
      </w:pPr>
    </w:p>
    <w:p w14:paraId="6E4BCAAD" w14:textId="77777777" w:rsidR="005E3F44" w:rsidRPr="00DE1CD7" w:rsidRDefault="00B565CC" w:rsidP="005E3F44">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Limit the amount of time spent in small screen recreation.</w:t>
      </w:r>
    </w:p>
    <w:p w14:paraId="34B7AFE3" w14:textId="75B02513" w:rsidR="005E3F44" w:rsidRPr="00DE1CD7" w:rsidRDefault="005E3F44" w:rsidP="005E3F44">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color w:val="222222"/>
          <w:sz w:val="24"/>
          <w:szCs w:val="24"/>
          <w:shd w:val="clear" w:color="auto" w:fill="FFFFFF"/>
          <w:lang w:val="en-US" w:eastAsia="en-US"/>
        </w:rPr>
        <w:t xml:space="preserve">Not use screen time as a reward or to manage challenging </w:t>
      </w:r>
      <w:proofErr w:type="spellStart"/>
      <w:r w:rsidRPr="00DE1CD7">
        <w:rPr>
          <w:rFonts w:asciiTheme="majorHAnsi" w:hAnsiTheme="majorHAnsi" w:cs="Arial"/>
          <w:color w:val="222222"/>
          <w:sz w:val="24"/>
          <w:szCs w:val="24"/>
          <w:shd w:val="clear" w:color="auto" w:fill="FFFFFF"/>
          <w:lang w:val="en-US" w:eastAsia="en-US"/>
        </w:rPr>
        <w:t>behaviours</w:t>
      </w:r>
      <w:proofErr w:type="spellEnd"/>
    </w:p>
    <w:p w14:paraId="3CDEECB2" w14:textId="77777777" w:rsidR="00B565CC" w:rsidRPr="00DE1CD7" w:rsidRDefault="00B565CC" w:rsidP="00B565CC">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Endeavour to limit experiences involving small screen use to those which have an educational component – including movement.</w:t>
      </w:r>
    </w:p>
    <w:p w14:paraId="4F2B30F8" w14:textId="77777777" w:rsidR="00B565CC" w:rsidRPr="00DE1CD7" w:rsidRDefault="00B565CC" w:rsidP="00B565CC">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Discuss with children the role of small screen time in their lives and support them in making healthy choices about their use of small screen recreation for both education and recreation.</w:t>
      </w:r>
    </w:p>
    <w:p w14:paraId="47027ECC" w14:textId="77777777" w:rsidR="00B565CC" w:rsidRPr="00DE1CD7" w:rsidRDefault="00B565CC" w:rsidP="00B565CC">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educators to model appropriate small screen behaviours to the children.</w:t>
      </w:r>
    </w:p>
    <w:p w14:paraId="45C736BE" w14:textId="77777777" w:rsidR="00B565CC" w:rsidRPr="00DE1CD7" w:rsidRDefault="00B565CC" w:rsidP="00B565CC">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In accordance with the national recommendations, monitor all sedentary behaviours that children may be engaging in at the service and encourage the promotion of physical activity as necessary.</w:t>
      </w:r>
    </w:p>
    <w:p w14:paraId="068C00AD" w14:textId="77777777" w:rsidR="00B565CC" w:rsidRPr="00DE1CD7" w:rsidRDefault="00B565CC" w:rsidP="00B565CC">
      <w:pPr>
        <w:pStyle w:val="ListParagraph"/>
        <w:numPr>
          <w:ilvl w:val="0"/>
          <w:numId w:val="5"/>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Ensure that an appropriate balance between inactive and active time is maintained each day.</w:t>
      </w:r>
    </w:p>
    <w:p w14:paraId="7217B1B9" w14:textId="77777777" w:rsidR="00ED617A" w:rsidRPr="00DE1CD7" w:rsidRDefault="00ED617A" w:rsidP="009D0DE0">
      <w:pPr>
        <w:numPr>
          <w:ilvl w:val="0"/>
          <w:numId w:val="5"/>
        </w:numPr>
        <w:spacing w:after="160" w:line="259" w:lineRule="auto"/>
        <w:ind w:left="426" w:hanging="426"/>
        <w:contextualSpacing/>
        <w:rPr>
          <w:rFonts w:asciiTheme="majorHAnsi" w:hAnsiTheme="majorHAnsi"/>
          <w:sz w:val="24"/>
          <w:szCs w:val="24"/>
        </w:rPr>
      </w:pPr>
      <w:r w:rsidRPr="00DE1CD7">
        <w:rPr>
          <w:rFonts w:asciiTheme="majorHAnsi" w:hAnsiTheme="majorHAnsi"/>
          <w:sz w:val="24"/>
          <w:szCs w:val="24"/>
        </w:rPr>
        <w:t xml:space="preserve">We will ensure that screen use for children aligns with the </w:t>
      </w:r>
      <w:hyperlink r:id="rId8" w:history="1">
        <w:r w:rsidRPr="00DE1CD7">
          <w:rPr>
            <w:rStyle w:val="Hyperlink"/>
            <w:rFonts w:asciiTheme="majorHAnsi" w:hAnsiTheme="majorHAnsi"/>
            <w:i/>
            <w:sz w:val="24"/>
            <w:szCs w:val="24"/>
          </w:rPr>
          <w:t>Australian 24 Hour Movement Guidelines for the Early Years (Birth to 5 years) (Sedentary Behaviour Recommendations)</w:t>
        </w:r>
      </w:hyperlink>
    </w:p>
    <w:p w14:paraId="4058E104" w14:textId="77777777" w:rsidR="00ED617A" w:rsidRPr="00DE1CD7" w:rsidRDefault="00ED617A" w:rsidP="00ED617A">
      <w:pPr>
        <w:spacing w:after="0" w:line="240" w:lineRule="auto"/>
        <w:jc w:val="both"/>
        <w:rPr>
          <w:rFonts w:asciiTheme="majorHAnsi" w:hAnsiTheme="majorHAnsi" w:cs="Arial"/>
          <w:sz w:val="24"/>
          <w:szCs w:val="24"/>
        </w:rPr>
      </w:pPr>
    </w:p>
    <w:p w14:paraId="4402A4AB" w14:textId="77777777" w:rsidR="00B565CC" w:rsidRPr="00DE1CD7" w:rsidRDefault="00B565CC" w:rsidP="00B565CC">
      <w:pPr>
        <w:pStyle w:val="ListParagraph"/>
        <w:spacing w:after="0"/>
        <w:ind w:left="426" w:hanging="426"/>
        <w:rPr>
          <w:rFonts w:asciiTheme="majorHAnsi" w:hAnsiTheme="majorHAnsi" w:cs="Arial"/>
          <w:sz w:val="24"/>
          <w:szCs w:val="24"/>
        </w:rPr>
      </w:pPr>
    </w:p>
    <w:p w14:paraId="34741A53" w14:textId="77777777" w:rsidR="00B565CC" w:rsidRPr="00DE1CD7" w:rsidRDefault="00B565CC" w:rsidP="00B565CC">
      <w:pPr>
        <w:spacing w:after="0" w:line="240" w:lineRule="auto"/>
        <w:jc w:val="both"/>
        <w:rPr>
          <w:rFonts w:asciiTheme="majorHAnsi" w:hAnsiTheme="majorHAnsi" w:cs="Arial"/>
          <w:sz w:val="24"/>
          <w:szCs w:val="24"/>
        </w:rPr>
      </w:pPr>
      <w:r w:rsidRPr="00DE1CD7">
        <w:rPr>
          <w:rFonts w:asciiTheme="majorHAnsi" w:hAnsiTheme="majorHAnsi" w:cs="Arial"/>
          <w:b/>
          <w:sz w:val="24"/>
          <w:szCs w:val="24"/>
        </w:rPr>
        <w:t>Encourage communication with families about physical activity, gross motor skills development, fundamental movement skills development and limiting small screen recreation and sedentary behaviour.</w:t>
      </w:r>
    </w:p>
    <w:p w14:paraId="6522B2B3" w14:textId="77777777" w:rsidR="00B565CC" w:rsidRPr="00DE1CD7" w:rsidRDefault="00B565CC" w:rsidP="00B565CC">
      <w:pPr>
        <w:spacing w:after="0" w:line="240" w:lineRule="auto"/>
        <w:ind w:left="426" w:hanging="426"/>
        <w:jc w:val="both"/>
        <w:rPr>
          <w:rFonts w:asciiTheme="majorHAnsi" w:hAnsiTheme="majorHAnsi" w:cs="Arial"/>
          <w:b/>
          <w:i/>
          <w:sz w:val="24"/>
          <w:szCs w:val="24"/>
        </w:rPr>
      </w:pPr>
    </w:p>
    <w:p w14:paraId="7F2E60FA" w14:textId="77777777" w:rsidR="00B565CC" w:rsidRPr="00DE1CD7" w:rsidRDefault="00B565CC" w:rsidP="00B565CC">
      <w:pPr>
        <w:spacing w:after="0" w:line="240" w:lineRule="auto"/>
        <w:ind w:left="426" w:hanging="426"/>
        <w:jc w:val="both"/>
        <w:rPr>
          <w:rFonts w:asciiTheme="majorHAnsi" w:hAnsiTheme="majorHAnsi" w:cs="Arial"/>
          <w:b/>
          <w:i/>
          <w:sz w:val="24"/>
          <w:szCs w:val="24"/>
        </w:rPr>
      </w:pPr>
      <w:r w:rsidRPr="00DE1CD7">
        <w:rPr>
          <w:rFonts w:asciiTheme="majorHAnsi" w:hAnsiTheme="majorHAnsi" w:cs="Arial"/>
          <w:b/>
          <w:i/>
          <w:sz w:val="24"/>
          <w:szCs w:val="24"/>
        </w:rPr>
        <w:t>The service will:</w:t>
      </w:r>
    </w:p>
    <w:p w14:paraId="341C7E7E" w14:textId="77777777" w:rsidR="00B565CC" w:rsidRPr="00DE1CD7" w:rsidRDefault="00B565CC" w:rsidP="00B565CC">
      <w:pPr>
        <w:pStyle w:val="ListParagraph"/>
        <w:numPr>
          <w:ilvl w:val="0"/>
          <w:numId w:val="6"/>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Request that any details of children’s additional needs in relation to physical activity participation be provided to the service.</w:t>
      </w:r>
    </w:p>
    <w:p w14:paraId="442D892E" w14:textId="77777777" w:rsidR="00B565CC" w:rsidRPr="00DE1CD7" w:rsidRDefault="00B565CC" w:rsidP="00B565CC">
      <w:pPr>
        <w:pStyle w:val="ListParagraph"/>
        <w:numPr>
          <w:ilvl w:val="0"/>
          <w:numId w:val="3"/>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Encourage families to share with the service links between cultural backgrounds and physical activity.</w:t>
      </w:r>
    </w:p>
    <w:p w14:paraId="21F488A6" w14:textId="77777777" w:rsidR="00A911C2" w:rsidRPr="00DE1CD7" w:rsidRDefault="00B565CC" w:rsidP="00A911C2">
      <w:pPr>
        <w:pStyle w:val="ListParagraph"/>
        <w:numPr>
          <w:ilvl w:val="0"/>
          <w:numId w:val="6"/>
        </w:numPr>
        <w:spacing w:after="0" w:line="240" w:lineRule="auto"/>
        <w:ind w:left="426" w:hanging="426"/>
        <w:jc w:val="both"/>
        <w:rPr>
          <w:rFonts w:asciiTheme="majorHAnsi" w:hAnsiTheme="majorHAnsi" w:cs="Arial"/>
          <w:sz w:val="24"/>
          <w:szCs w:val="24"/>
        </w:rPr>
      </w:pPr>
      <w:r w:rsidRPr="00DE1CD7">
        <w:rPr>
          <w:rFonts w:asciiTheme="majorHAnsi" w:hAnsiTheme="majorHAnsi" w:cs="Arial"/>
          <w:sz w:val="24"/>
          <w:szCs w:val="24"/>
        </w:rPr>
        <w:t xml:space="preserve">Communicate regularly with families and provide information, support and advice on physical activity, gross motor skills development, FMS development, everyday physical tasks, active transport and limiting small screen recreation and sedentary behaviour.  This information may be provided to families in a variety of ways including factsheets, </w:t>
      </w:r>
      <w:r w:rsidRPr="00DE1CD7">
        <w:rPr>
          <w:rFonts w:asciiTheme="majorHAnsi" w:hAnsiTheme="majorHAnsi" w:cs="Arial"/>
          <w:sz w:val="24"/>
          <w:szCs w:val="24"/>
        </w:rPr>
        <w:lastRenderedPageBreak/>
        <w:t xml:space="preserve">newsletters, noticeboards, during orientation, information sessions and informal discussion.  </w:t>
      </w:r>
    </w:p>
    <w:p w14:paraId="3D2B011A" w14:textId="77777777" w:rsidR="00AC4DE2" w:rsidRPr="00A911C2" w:rsidRDefault="00AC4DE2" w:rsidP="00A911C2">
      <w:pPr>
        <w:pStyle w:val="ListParagraph"/>
        <w:spacing w:after="0" w:line="240" w:lineRule="auto"/>
        <w:ind w:left="426"/>
        <w:jc w:val="both"/>
        <w:rPr>
          <w:rFonts w:asciiTheme="majorHAnsi" w:hAnsiTheme="majorHAnsi" w:cs="Arial"/>
        </w:rPr>
      </w:pPr>
      <w:r w:rsidRPr="00A911C2">
        <w:rPr>
          <w:rFonts w:asciiTheme="majorHAnsi" w:hAnsiTheme="majorHAnsi"/>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C4DE2" w:rsidRPr="001415CF" w14:paraId="204C49DD" w14:textId="77777777" w:rsidTr="00CD5C92">
        <w:tc>
          <w:tcPr>
            <w:tcW w:w="9498" w:type="dxa"/>
          </w:tcPr>
          <w:p w14:paraId="35D61026" w14:textId="60681DC7" w:rsidR="00AC4DE2" w:rsidRPr="001415CF" w:rsidRDefault="00AC4DE2" w:rsidP="00AC4DE2">
            <w:pPr>
              <w:pStyle w:val="NoSpacing"/>
              <w:rPr>
                <w:rFonts w:asciiTheme="majorHAnsi" w:hAnsiTheme="majorHAnsi"/>
                <w:b/>
                <w:sz w:val="18"/>
                <w:szCs w:val="18"/>
                <w:lang w:eastAsia="en-US"/>
              </w:rPr>
            </w:pPr>
            <w:r w:rsidRPr="001415CF">
              <w:rPr>
                <w:rFonts w:asciiTheme="majorHAnsi" w:hAnsiTheme="majorHAnsi"/>
                <w:b/>
                <w:sz w:val="18"/>
                <w:szCs w:val="18"/>
              </w:rPr>
              <w:t>KAZ Early Learning Centre Related Policies and Procedures:</w:t>
            </w:r>
          </w:p>
          <w:p w14:paraId="70364324" w14:textId="77777777" w:rsidR="00AC4DE2" w:rsidRPr="001415CF" w:rsidRDefault="00AC4DE2" w:rsidP="00AC4DE2">
            <w:pPr>
              <w:pStyle w:val="NoSpacing"/>
              <w:outlineLvl w:val="0"/>
              <w:rPr>
                <w:rFonts w:asciiTheme="majorHAnsi" w:hAnsiTheme="majorHAnsi"/>
                <w:sz w:val="18"/>
                <w:szCs w:val="18"/>
              </w:rPr>
            </w:pPr>
            <w:r w:rsidRPr="001415CF">
              <w:rPr>
                <w:rFonts w:asciiTheme="majorHAnsi" w:hAnsiTheme="majorHAnsi"/>
                <w:sz w:val="18"/>
                <w:szCs w:val="18"/>
              </w:rPr>
              <w:t>Food and Beverage:  Provision, Nutrition and Safety Policy</w:t>
            </w:r>
          </w:p>
          <w:p w14:paraId="6CBAA4E7" w14:textId="30818A19" w:rsidR="00AC4DE2" w:rsidRPr="001415CF" w:rsidRDefault="00D306E7" w:rsidP="00AC4DE2">
            <w:pPr>
              <w:pStyle w:val="NoSpacing"/>
              <w:rPr>
                <w:rFonts w:asciiTheme="majorHAnsi" w:hAnsiTheme="majorHAnsi"/>
                <w:sz w:val="18"/>
                <w:szCs w:val="18"/>
              </w:rPr>
            </w:pPr>
            <w:r w:rsidRPr="001415CF">
              <w:rPr>
                <w:rFonts w:asciiTheme="majorHAnsi" w:hAnsiTheme="majorHAnsi"/>
                <w:sz w:val="18"/>
                <w:szCs w:val="18"/>
              </w:rPr>
              <w:t>Education and Development Policy</w:t>
            </w:r>
          </w:p>
          <w:p w14:paraId="4F551041" w14:textId="77777777" w:rsidR="00AC4DE2" w:rsidRPr="001415CF" w:rsidRDefault="00AC4DE2" w:rsidP="00AC4DE2">
            <w:pPr>
              <w:pStyle w:val="NoSpacing"/>
              <w:rPr>
                <w:rFonts w:asciiTheme="majorHAnsi" w:hAnsiTheme="majorHAnsi"/>
                <w:b/>
                <w:sz w:val="18"/>
                <w:szCs w:val="18"/>
              </w:rPr>
            </w:pPr>
            <w:r w:rsidRPr="001415CF">
              <w:rPr>
                <w:rFonts w:asciiTheme="majorHAnsi" w:hAnsiTheme="majorHAnsi"/>
                <w:b/>
                <w:sz w:val="18"/>
                <w:szCs w:val="18"/>
              </w:rPr>
              <w:t>Sources:</w:t>
            </w:r>
          </w:p>
          <w:p w14:paraId="0D5D5B78" w14:textId="77777777" w:rsidR="00AC4DE2" w:rsidRPr="001415CF" w:rsidRDefault="00AC4DE2" w:rsidP="00AC4DE2">
            <w:pPr>
              <w:spacing w:after="120"/>
              <w:rPr>
                <w:rStyle w:val="Hyperlink"/>
                <w:rFonts w:asciiTheme="majorHAnsi" w:hAnsiTheme="majorHAnsi" w:cs="Arial"/>
                <w:sz w:val="18"/>
                <w:szCs w:val="18"/>
              </w:rPr>
            </w:pPr>
            <w:r w:rsidRPr="001415CF">
              <w:rPr>
                <w:rFonts w:asciiTheme="majorHAnsi" w:hAnsiTheme="majorHAnsi" w:cs="Arial"/>
                <w:sz w:val="18"/>
                <w:szCs w:val="18"/>
              </w:rPr>
              <w:t xml:space="preserve">Healthy Kids: Munch &amp; Move Resources </w:t>
            </w:r>
            <w:hyperlink r:id="rId9" w:history="1">
              <w:r w:rsidR="00240DD2" w:rsidRPr="001415CF">
                <w:rPr>
                  <w:rStyle w:val="Hyperlink"/>
                  <w:rFonts w:asciiTheme="majorHAnsi" w:hAnsiTheme="majorHAnsi" w:cs="Arial"/>
                  <w:sz w:val="18"/>
                  <w:szCs w:val="18"/>
                </w:rPr>
                <w:t>http://www.healthykids.nsw.gov.au/campaigns-programs/munch-move-resources.aspx</w:t>
              </w:r>
            </w:hyperlink>
          </w:p>
          <w:p w14:paraId="5DBD8A8F"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b/>
                <w:sz w:val="18"/>
                <w:szCs w:val="18"/>
              </w:rPr>
              <w:t>Relevant Legislation</w:t>
            </w:r>
          </w:p>
          <w:p w14:paraId="4B796897"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b/>
                <w:sz w:val="18"/>
                <w:szCs w:val="18"/>
              </w:rPr>
              <w:t>National Quality Framework</w:t>
            </w:r>
          </w:p>
          <w:p w14:paraId="0BAE3E21" w14:textId="77777777" w:rsidR="001415CF" w:rsidRPr="001415CF" w:rsidRDefault="001415CF" w:rsidP="001415CF">
            <w:pPr>
              <w:pStyle w:val="BodyText2"/>
              <w:widowControl w:val="0"/>
              <w:spacing w:line="276" w:lineRule="auto"/>
              <w:rPr>
                <w:rFonts w:asciiTheme="majorHAnsi" w:hAnsiTheme="majorHAnsi" w:cs="Arial"/>
                <w:b/>
                <w:sz w:val="18"/>
                <w:szCs w:val="18"/>
              </w:rPr>
            </w:pPr>
          </w:p>
          <w:p w14:paraId="3692203A"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b/>
                <w:sz w:val="18"/>
                <w:szCs w:val="18"/>
              </w:rPr>
              <w:t>Early Childhood Education and Care Services National Regulations</w:t>
            </w:r>
          </w:p>
          <w:p w14:paraId="1EEB194E"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Part 4.3 Physical environment</w:t>
            </w:r>
          </w:p>
          <w:p w14:paraId="3C367CB5"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Part 4.5 Regulation 155 – Interaction with children</w:t>
            </w:r>
          </w:p>
          <w:p w14:paraId="115B0E83"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Part 4.5 Regulation 156 – Relationships in groups</w:t>
            </w:r>
          </w:p>
          <w:p w14:paraId="6D487A80" w14:textId="77777777" w:rsidR="001415CF" w:rsidRPr="001415CF" w:rsidRDefault="001415CF" w:rsidP="001415CF">
            <w:pPr>
              <w:pStyle w:val="BodyText2"/>
              <w:widowControl w:val="0"/>
              <w:spacing w:line="276" w:lineRule="auto"/>
              <w:rPr>
                <w:rFonts w:asciiTheme="majorHAnsi" w:hAnsiTheme="majorHAnsi" w:cs="Arial"/>
                <w:b/>
                <w:sz w:val="18"/>
                <w:szCs w:val="18"/>
              </w:rPr>
            </w:pPr>
          </w:p>
          <w:p w14:paraId="10906236"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b/>
                <w:sz w:val="18"/>
                <w:szCs w:val="18"/>
              </w:rPr>
              <w:t>National Quality Standard</w:t>
            </w:r>
          </w:p>
          <w:p w14:paraId="0E145FB4"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Standard 1.1 – The educational program enhances each child’s learning and development. </w:t>
            </w:r>
          </w:p>
          <w:p w14:paraId="3EA824B4"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 1.2.2</w:t>
            </w:r>
          </w:p>
          <w:p w14:paraId="5394DC97"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Standard 2.1 – Each child’s health and physical activity is supported and promoted. </w:t>
            </w:r>
          </w:p>
          <w:p w14:paraId="10DF6679"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 2.1.3</w:t>
            </w:r>
          </w:p>
          <w:p w14:paraId="656AECB9"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 2.2.1</w:t>
            </w:r>
          </w:p>
          <w:p w14:paraId="52085AF5"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Standard 3.1 – The design of the facilities is appropriate for the operation of a service.</w:t>
            </w:r>
          </w:p>
          <w:p w14:paraId="25965C78"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Standard 3.2 – The service environment is inclusive, promotes competence and supports exploration and play-based learning. </w:t>
            </w:r>
          </w:p>
          <w:p w14:paraId="14663DEA"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Element 4.2.2 </w:t>
            </w:r>
          </w:p>
          <w:p w14:paraId="3161F713"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 5.1.1</w:t>
            </w:r>
          </w:p>
          <w:p w14:paraId="16506F2B"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Elements 6.1.2, 6.1.3</w:t>
            </w:r>
          </w:p>
          <w:p w14:paraId="26C5813D"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Standard 6.2 – Collaborative partnerships enhance children’s inclusion, learning and wellbeing. </w:t>
            </w:r>
          </w:p>
          <w:p w14:paraId="01FBD8FB"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Element 7.1.2</w:t>
            </w:r>
          </w:p>
          <w:p w14:paraId="35BFC42A"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sz w:val="18"/>
                <w:szCs w:val="18"/>
              </w:rPr>
              <w:t xml:space="preserve">Element 7.2.1 </w:t>
            </w:r>
          </w:p>
          <w:p w14:paraId="18D554D5" w14:textId="1BB6F5B2" w:rsidR="001415CF" w:rsidRPr="001415CF" w:rsidRDefault="001415CF" w:rsidP="001415CF">
            <w:pPr>
              <w:pStyle w:val="BodyText2"/>
              <w:widowControl w:val="0"/>
              <w:spacing w:line="276" w:lineRule="auto"/>
              <w:rPr>
                <w:rFonts w:asciiTheme="majorHAnsi" w:hAnsiTheme="majorHAnsi" w:cs="Arial"/>
                <w:b/>
                <w:sz w:val="18"/>
                <w:szCs w:val="18"/>
              </w:rPr>
            </w:pPr>
          </w:p>
          <w:p w14:paraId="4B242421" w14:textId="77777777" w:rsidR="001415CF" w:rsidRPr="001415CF" w:rsidRDefault="001415CF" w:rsidP="001415CF">
            <w:pPr>
              <w:pStyle w:val="BodyText2"/>
              <w:widowControl w:val="0"/>
              <w:spacing w:line="276" w:lineRule="auto"/>
              <w:rPr>
                <w:rFonts w:asciiTheme="majorHAnsi" w:hAnsiTheme="majorHAnsi"/>
                <w:sz w:val="18"/>
                <w:szCs w:val="18"/>
              </w:rPr>
            </w:pPr>
            <w:r w:rsidRPr="001415CF">
              <w:rPr>
                <w:rFonts w:asciiTheme="majorHAnsi" w:hAnsiTheme="majorHAnsi" w:cs="Arial"/>
                <w:b/>
                <w:sz w:val="18"/>
                <w:szCs w:val="18"/>
              </w:rPr>
              <w:t xml:space="preserve">Early Years Learning Framework </w:t>
            </w:r>
          </w:p>
          <w:p w14:paraId="448ADB08" w14:textId="77777777" w:rsidR="001415CF" w:rsidRPr="001415CF" w:rsidRDefault="001415CF" w:rsidP="001415CF">
            <w:pPr>
              <w:pStyle w:val="BodyText2"/>
              <w:widowControl w:val="0"/>
              <w:tabs>
                <w:tab w:val="left" w:pos="3436"/>
              </w:tabs>
              <w:spacing w:line="276" w:lineRule="auto"/>
              <w:ind w:right="1735"/>
              <w:rPr>
                <w:rFonts w:asciiTheme="majorHAnsi" w:hAnsiTheme="majorHAnsi"/>
                <w:sz w:val="18"/>
                <w:szCs w:val="18"/>
              </w:rPr>
            </w:pPr>
            <w:r w:rsidRPr="001415CF">
              <w:rPr>
                <w:rFonts w:asciiTheme="majorHAnsi" w:hAnsiTheme="majorHAnsi" w:cs="Arial"/>
                <w:b/>
                <w:iCs/>
                <w:sz w:val="18"/>
                <w:szCs w:val="18"/>
              </w:rPr>
              <w:t xml:space="preserve">Learning Outcome 3 </w:t>
            </w:r>
            <w:r w:rsidRPr="001415CF">
              <w:rPr>
                <w:rFonts w:asciiTheme="majorHAnsi" w:hAnsiTheme="majorHAnsi" w:cs="Arial"/>
                <w:sz w:val="18"/>
                <w:szCs w:val="18"/>
              </w:rPr>
              <w:t xml:space="preserve">– </w:t>
            </w:r>
            <w:r w:rsidRPr="001415CF">
              <w:rPr>
                <w:rFonts w:asciiTheme="majorHAnsi" w:hAnsiTheme="majorHAnsi" w:cs="Arial"/>
                <w:iCs/>
                <w:sz w:val="18"/>
                <w:szCs w:val="18"/>
              </w:rPr>
              <w:t>Children have a strong sense of wellbeing.</w:t>
            </w:r>
          </w:p>
          <w:p w14:paraId="1E01A1F7" w14:textId="77777777" w:rsidR="001415CF" w:rsidRPr="001415CF" w:rsidRDefault="001415CF" w:rsidP="001415CF">
            <w:pPr>
              <w:pStyle w:val="BodyText2"/>
              <w:widowControl w:val="0"/>
              <w:tabs>
                <w:tab w:val="left" w:pos="3436"/>
              </w:tabs>
              <w:spacing w:line="276" w:lineRule="auto"/>
              <w:rPr>
                <w:rFonts w:asciiTheme="majorHAnsi" w:hAnsiTheme="majorHAnsi"/>
                <w:sz w:val="18"/>
                <w:szCs w:val="18"/>
              </w:rPr>
            </w:pPr>
            <w:r w:rsidRPr="001415CF">
              <w:rPr>
                <w:rFonts w:asciiTheme="majorHAnsi" w:hAnsiTheme="majorHAnsi" w:cs="Arial"/>
                <w:b/>
                <w:sz w:val="18"/>
                <w:szCs w:val="18"/>
              </w:rPr>
              <w:t xml:space="preserve">Principles </w:t>
            </w:r>
            <w:r w:rsidRPr="001415CF">
              <w:rPr>
                <w:rFonts w:asciiTheme="majorHAnsi" w:hAnsiTheme="majorHAnsi" w:cs="Arial"/>
                <w:sz w:val="18"/>
                <w:szCs w:val="18"/>
              </w:rPr>
              <w:t>– Secure, respectful, reciprocal relationships; Partnerships with families; High expectations and equity; Ongoing learning and reflective practice.</w:t>
            </w:r>
          </w:p>
          <w:p w14:paraId="3FAF5553" w14:textId="77777777" w:rsidR="001415CF" w:rsidRPr="001415CF" w:rsidRDefault="001415CF" w:rsidP="001415CF">
            <w:pPr>
              <w:pStyle w:val="BodyText2"/>
              <w:widowControl w:val="0"/>
              <w:tabs>
                <w:tab w:val="left" w:pos="3436"/>
              </w:tabs>
              <w:spacing w:line="276" w:lineRule="auto"/>
              <w:rPr>
                <w:rFonts w:asciiTheme="majorHAnsi" w:hAnsiTheme="majorHAnsi"/>
                <w:sz w:val="18"/>
                <w:szCs w:val="18"/>
              </w:rPr>
            </w:pPr>
            <w:r w:rsidRPr="001415CF">
              <w:rPr>
                <w:rFonts w:asciiTheme="majorHAnsi" w:hAnsiTheme="majorHAnsi" w:cs="Arial"/>
                <w:b/>
                <w:sz w:val="18"/>
                <w:szCs w:val="18"/>
              </w:rPr>
              <w:t>Practices</w:t>
            </w:r>
            <w:r w:rsidRPr="001415CF">
              <w:rPr>
                <w:rFonts w:asciiTheme="majorHAnsi" w:hAnsiTheme="majorHAnsi" w:cs="Arial"/>
                <w:b/>
                <w:iCs/>
                <w:sz w:val="18"/>
                <w:szCs w:val="18"/>
              </w:rPr>
              <w:t xml:space="preserve"> </w:t>
            </w:r>
            <w:r w:rsidRPr="001415CF">
              <w:rPr>
                <w:rFonts w:asciiTheme="majorHAnsi" w:hAnsiTheme="majorHAnsi" w:cs="Arial"/>
                <w:sz w:val="18"/>
                <w:szCs w:val="18"/>
              </w:rPr>
              <w:t xml:space="preserve">– </w:t>
            </w:r>
            <w:r w:rsidRPr="001415CF">
              <w:rPr>
                <w:rFonts w:asciiTheme="majorHAnsi" w:hAnsiTheme="majorHAnsi" w:cs="Arial"/>
                <w:iCs/>
                <w:sz w:val="18"/>
                <w:szCs w:val="18"/>
              </w:rPr>
              <w:t>Learning environments; Intentional teaching; Learning through play; Responsiveness to children; Assessment for learning.</w:t>
            </w:r>
          </w:p>
          <w:p w14:paraId="27FA0038" w14:textId="77777777" w:rsidR="00394D2D" w:rsidRPr="001415CF" w:rsidRDefault="00394D2D" w:rsidP="00AC4DE2">
            <w:pPr>
              <w:spacing w:after="120"/>
              <w:rPr>
                <w:rStyle w:val="Hyperlink"/>
                <w:rFonts w:asciiTheme="majorHAnsi" w:hAnsiTheme="majorHAnsi" w:cs="Arial"/>
                <w:sz w:val="18"/>
                <w:szCs w:val="18"/>
              </w:rPr>
            </w:pPr>
          </w:p>
          <w:p w14:paraId="1B1AC6DE" w14:textId="3CE72AC7" w:rsidR="00FE2750" w:rsidRPr="001415CF" w:rsidRDefault="00394D2D" w:rsidP="00394D2D">
            <w:pPr>
              <w:pStyle w:val="Heading4"/>
              <w:spacing w:before="0" w:after="0"/>
              <w:ind w:left="0" w:firstLine="0"/>
              <w:rPr>
                <w:rFonts w:asciiTheme="majorHAnsi" w:hAnsiTheme="majorHAnsi"/>
                <w:sz w:val="18"/>
                <w:szCs w:val="18"/>
              </w:rPr>
            </w:pPr>
            <w:r w:rsidRPr="001415CF">
              <w:rPr>
                <w:rFonts w:asciiTheme="majorHAnsi" w:hAnsiTheme="majorHAnsi"/>
                <w:sz w:val="18"/>
                <w:szCs w:val="18"/>
              </w:rPr>
              <w:t>Related Statutory Obligations &amp; Considerations</w:t>
            </w:r>
          </w:p>
          <w:p w14:paraId="4307D53F" w14:textId="13184D9A" w:rsidR="007108F8" w:rsidRPr="001415CF" w:rsidRDefault="007108F8" w:rsidP="007108F8">
            <w:pPr>
              <w:rPr>
                <w:rFonts w:asciiTheme="majorHAnsi" w:hAnsiTheme="majorHAnsi" w:cs="Arial"/>
                <w:i/>
                <w:strike/>
                <w:sz w:val="18"/>
                <w:szCs w:val="18"/>
              </w:rPr>
            </w:pPr>
            <w:r w:rsidRPr="001415CF">
              <w:rPr>
                <w:rFonts w:asciiTheme="majorHAnsi" w:hAnsiTheme="majorHAnsi" w:cs="Arial"/>
                <w:bCs/>
                <w:i/>
                <w:sz w:val="18"/>
                <w:szCs w:val="18"/>
                <w:highlight w:val="yellow"/>
              </w:rPr>
              <w:t xml:space="preserve">Australian 24-Hour Movement Guidelines for the Early Years (birth to 5 years) </w:t>
            </w:r>
            <w:r w:rsidRPr="001415CF">
              <w:rPr>
                <w:rFonts w:asciiTheme="majorHAnsi" w:hAnsiTheme="majorHAnsi" w:cs="Arial"/>
                <w:i/>
                <w:strike/>
                <w:sz w:val="18"/>
                <w:szCs w:val="18"/>
                <w:highlight w:val="yellow"/>
              </w:rPr>
              <w:t xml:space="preserve"> -</w:t>
            </w:r>
            <w:r w:rsidRPr="001415CF">
              <w:rPr>
                <w:rFonts w:asciiTheme="majorHAnsi" w:hAnsiTheme="majorHAnsi" w:cs="Arial"/>
                <w:i/>
                <w:strike/>
                <w:sz w:val="18"/>
                <w:szCs w:val="18"/>
              </w:rPr>
              <w:t xml:space="preserve">  </w:t>
            </w:r>
            <w:hyperlink r:id="rId10" w:anchor="npa050" w:history="1">
              <w:r w:rsidRPr="001415CF">
                <w:rPr>
                  <w:rStyle w:val="Hyperlink"/>
                  <w:rFonts w:asciiTheme="majorHAnsi" w:hAnsiTheme="majorHAnsi" w:cs="Arial"/>
                  <w:sz w:val="18"/>
                  <w:szCs w:val="18"/>
                </w:rPr>
                <w:t>http://www.health.gov.au/internet/main/publishing.nsf/content/health-pubhlth-strateg-phys-act-guidelines#npa050</w:t>
              </w:r>
            </w:hyperlink>
            <w:r w:rsidRPr="001415CF">
              <w:rPr>
                <w:rFonts w:asciiTheme="majorHAnsi" w:hAnsiTheme="majorHAnsi" w:cs="Arial"/>
                <w:sz w:val="18"/>
                <w:szCs w:val="18"/>
              </w:rPr>
              <w:t xml:space="preserve"> </w:t>
            </w:r>
          </w:p>
          <w:p w14:paraId="3C595F82" w14:textId="77777777" w:rsidR="00394D2D" w:rsidRPr="001415CF" w:rsidRDefault="00394D2D" w:rsidP="00394D2D">
            <w:pPr>
              <w:rPr>
                <w:rFonts w:asciiTheme="majorHAnsi" w:hAnsiTheme="majorHAnsi"/>
                <w:color w:val="000000"/>
                <w:sz w:val="18"/>
                <w:szCs w:val="18"/>
              </w:rPr>
            </w:pPr>
            <w:r w:rsidRPr="001415CF">
              <w:rPr>
                <w:rFonts w:asciiTheme="majorHAnsi" w:hAnsiTheme="majorHAnsi"/>
                <w:b/>
                <w:color w:val="000000"/>
                <w:sz w:val="18"/>
                <w:szCs w:val="18"/>
              </w:rPr>
              <w:t>Australian Children’s Education and Care Quality Authority (ACECQA)</w:t>
            </w:r>
            <w:r w:rsidRPr="001415CF">
              <w:rPr>
                <w:rFonts w:asciiTheme="majorHAnsi" w:hAnsiTheme="majorHAnsi"/>
                <w:color w:val="000000"/>
                <w:sz w:val="18"/>
                <w:szCs w:val="18"/>
              </w:rPr>
              <w:t xml:space="preserve"> http://www.acecqa.gov.au/</w:t>
            </w:r>
          </w:p>
          <w:p w14:paraId="4BB1CD93" w14:textId="77777777" w:rsidR="00394D2D" w:rsidRPr="001415CF" w:rsidRDefault="00394D2D" w:rsidP="00394D2D">
            <w:pPr>
              <w:rPr>
                <w:rFonts w:asciiTheme="majorHAnsi" w:hAnsiTheme="majorHAnsi"/>
                <w:color w:val="000000"/>
                <w:sz w:val="18"/>
                <w:szCs w:val="18"/>
              </w:rPr>
            </w:pPr>
            <w:r w:rsidRPr="001415CF">
              <w:rPr>
                <w:rFonts w:asciiTheme="majorHAnsi" w:hAnsiTheme="majorHAnsi"/>
                <w:b/>
                <w:color w:val="000000"/>
                <w:sz w:val="18"/>
                <w:szCs w:val="18"/>
              </w:rPr>
              <w:t>Department of Education</w:t>
            </w:r>
            <w:r w:rsidRPr="001415CF">
              <w:rPr>
                <w:rFonts w:asciiTheme="majorHAnsi" w:hAnsiTheme="majorHAnsi"/>
                <w:color w:val="000000"/>
                <w:sz w:val="18"/>
                <w:szCs w:val="18"/>
              </w:rPr>
              <w:t xml:space="preserve"> - http://www.dec.nsw.gov.au/what-we-offer/regulation-and-accreditation/early-childhood-education-care </w:t>
            </w:r>
          </w:p>
          <w:p w14:paraId="7F2867F3" w14:textId="77777777" w:rsidR="00394D2D" w:rsidRPr="001415CF" w:rsidRDefault="00394D2D" w:rsidP="00394D2D">
            <w:pPr>
              <w:rPr>
                <w:rFonts w:asciiTheme="majorHAnsi" w:hAnsiTheme="majorHAnsi"/>
                <w:b/>
                <w:color w:val="000000"/>
                <w:sz w:val="18"/>
                <w:szCs w:val="18"/>
              </w:rPr>
            </w:pPr>
            <w:r w:rsidRPr="001415CF">
              <w:rPr>
                <w:rFonts w:asciiTheme="majorHAnsi" w:hAnsiTheme="majorHAnsi"/>
                <w:b/>
                <w:color w:val="000000"/>
                <w:sz w:val="18"/>
                <w:szCs w:val="18"/>
              </w:rPr>
              <w:t>Early Years Learning Framework (EYLF)</w:t>
            </w:r>
            <w:r w:rsidRPr="001415CF">
              <w:rPr>
                <w:rFonts w:asciiTheme="majorHAnsi" w:hAnsiTheme="majorHAnsi"/>
                <w:color w:val="000000"/>
                <w:sz w:val="18"/>
                <w:szCs w:val="18"/>
              </w:rPr>
              <w:t xml:space="preserve"> - http://files.acecqa.gov.au/files/National-Quality-Framework-Resources-Kit/belonging_being_and_becoming_the_early_years_learning_framework_for_australia.pdf </w:t>
            </w:r>
            <w:r w:rsidRPr="001415CF">
              <w:rPr>
                <w:rFonts w:asciiTheme="majorHAnsi" w:hAnsiTheme="majorHAnsi"/>
                <w:b/>
                <w:color w:val="000000"/>
                <w:sz w:val="18"/>
                <w:szCs w:val="18"/>
              </w:rPr>
              <w:t xml:space="preserve">Education and Care Services National Regulations (Children (Education and Care Services) </w:t>
            </w:r>
          </w:p>
          <w:p w14:paraId="4C28D687" w14:textId="77777777" w:rsidR="00394D2D" w:rsidRPr="001415CF" w:rsidRDefault="00394D2D" w:rsidP="00394D2D">
            <w:pPr>
              <w:rPr>
                <w:rFonts w:asciiTheme="majorHAnsi" w:hAnsiTheme="majorHAnsi"/>
                <w:color w:val="000000"/>
                <w:sz w:val="18"/>
                <w:szCs w:val="18"/>
              </w:rPr>
            </w:pPr>
            <w:r w:rsidRPr="001415CF">
              <w:rPr>
                <w:rFonts w:asciiTheme="majorHAnsi" w:hAnsiTheme="majorHAnsi"/>
                <w:b/>
                <w:color w:val="000000"/>
                <w:sz w:val="18"/>
                <w:szCs w:val="18"/>
              </w:rPr>
              <w:t>National Law (NSW)</w:t>
            </w:r>
            <w:r w:rsidRPr="001415CF">
              <w:rPr>
                <w:rFonts w:asciiTheme="majorHAnsi" w:hAnsiTheme="majorHAnsi"/>
                <w:color w:val="000000"/>
                <w:sz w:val="18"/>
                <w:szCs w:val="18"/>
              </w:rPr>
              <w:t xml:space="preserve"> http://www.legislation.nsw.gov.au/#/view/regulation/2011/653</w:t>
            </w:r>
          </w:p>
          <w:p w14:paraId="55BADF9E" w14:textId="77777777" w:rsidR="00394D2D" w:rsidRPr="001415CF" w:rsidRDefault="00394D2D" w:rsidP="00394D2D">
            <w:pPr>
              <w:rPr>
                <w:rFonts w:asciiTheme="majorHAnsi" w:hAnsiTheme="majorHAnsi"/>
                <w:b/>
                <w:i/>
                <w:color w:val="000000"/>
                <w:sz w:val="18"/>
                <w:szCs w:val="18"/>
              </w:rPr>
            </w:pPr>
            <w:r w:rsidRPr="001415CF">
              <w:rPr>
                <w:rFonts w:asciiTheme="majorHAnsi" w:hAnsiTheme="majorHAnsi"/>
                <w:b/>
                <w:color w:val="000000"/>
                <w:sz w:val="18"/>
                <w:szCs w:val="18"/>
              </w:rPr>
              <w:t xml:space="preserve">NHMRC (National Health and Medical Research Council), 2013, </w:t>
            </w:r>
            <w:r w:rsidRPr="001415CF">
              <w:rPr>
                <w:rFonts w:asciiTheme="majorHAnsi" w:hAnsiTheme="majorHAnsi"/>
                <w:b/>
                <w:i/>
                <w:color w:val="000000"/>
                <w:sz w:val="18"/>
                <w:szCs w:val="18"/>
              </w:rPr>
              <w:t>Infant Feeding Guidelines</w:t>
            </w:r>
          </w:p>
          <w:p w14:paraId="7D21A3C9" w14:textId="77777777" w:rsidR="00394D2D" w:rsidRPr="001415CF" w:rsidRDefault="00394D2D" w:rsidP="00394D2D">
            <w:pPr>
              <w:rPr>
                <w:rFonts w:asciiTheme="majorHAnsi" w:hAnsiTheme="majorHAnsi"/>
                <w:color w:val="000000"/>
                <w:sz w:val="18"/>
                <w:szCs w:val="18"/>
              </w:rPr>
            </w:pPr>
            <w:hyperlink r:id="rId11" w:history="1">
              <w:r w:rsidRPr="001415CF">
                <w:rPr>
                  <w:rStyle w:val="Hyperlink"/>
                  <w:rFonts w:asciiTheme="majorHAnsi" w:hAnsiTheme="majorHAnsi"/>
                  <w:sz w:val="18"/>
                  <w:szCs w:val="18"/>
                </w:rPr>
                <w:t>https://www.nhmrc.gov.au/guidelines-publications/n56</w:t>
              </w:r>
            </w:hyperlink>
            <w:r w:rsidRPr="001415CF">
              <w:rPr>
                <w:rFonts w:asciiTheme="majorHAnsi" w:hAnsiTheme="majorHAnsi"/>
                <w:color w:val="000000"/>
                <w:sz w:val="18"/>
                <w:szCs w:val="18"/>
              </w:rPr>
              <w:t xml:space="preserve"> </w:t>
            </w:r>
          </w:p>
          <w:p w14:paraId="465906D6" w14:textId="77777777" w:rsidR="008656A5" w:rsidRPr="001415CF" w:rsidRDefault="00394D2D" w:rsidP="00394D2D">
            <w:pPr>
              <w:rPr>
                <w:rFonts w:asciiTheme="majorHAnsi" w:hAnsiTheme="majorHAnsi"/>
                <w:color w:val="000000"/>
                <w:sz w:val="18"/>
                <w:szCs w:val="18"/>
              </w:rPr>
            </w:pPr>
            <w:r w:rsidRPr="001415CF">
              <w:rPr>
                <w:rFonts w:asciiTheme="majorHAnsi" w:hAnsiTheme="majorHAnsi"/>
                <w:b/>
                <w:color w:val="000000"/>
                <w:sz w:val="18"/>
                <w:szCs w:val="18"/>
              </w:rPr>
              <w:t>National Quality Framework (NQF)</w:t>
            </w:r>
            <w:r w:rsidR="008656A5" w:rsidRPr="001415CF">
              <w:rPr>
                <w:rFonts w:asciiTheme="majorHAnsi" w:hAnsiTheme="majorHAnsi"/>
                <w:color w:val="000000"/>
                <w:sz w:val="18"/>
                <w:szCs w:val="18"/>
              </w:rPr>
              <w:t xml:space="preserve"> </w:t>
            </w:r>
          </w:p>
          <w:p w14:paraId="0CC9339A" w14:textId="72BC8C23" w:rsidR="00AC4DE2" w:rsidRPr="001415CF" w:rsidRDefault="00394D2D" w:rsidP="00394D2D">
            <w:pPr>
              <w:rPr>
                <w:rFonts w:asciiTheme="majorHAnsi" w:hAnsiTheme="majorHAnsi"/>
                <w:color w:val="000000"/>
                <w:sz w:val="18"/>
                <w:szCs w:val="18"/>
              </w:rPr>
            </w:pPr>
            <w:r w:rsidRPr="001415CF">
              <w:rPr>
                <w:rFonts w:asciiTheme="majorHAnsi" w:hAnsiTheme="majorHAnsi"/>
                <w:color w:val="000000"/>
                <w:sz w:val="18"/>
                <w:szCs w:val="18"/>
              </w:rPr>
              <w:lastRenderedPageBreak/>
              <w:t xml:space="preserve"> </w:t>
            </w:r>
            <w:hyperlink r:id="rId12" w:history="1">
              <w:r w:rsidR="009D0DE0" w:rsidRPr="001415CF">
                <w:rPr>
                  <w:rStyle w:val="Hyperlink"/>
                  <w:rFonts w:asciiTheme="majorHAnsi" w:hAnsiTheme="majorHAnsi"/>
                  <w:sz w:val="18"/>
                  <w:szCs w:val="18"/>
                </w:rPr>
                <w:t>http://acecqa.gov.au/national-quality-framework/</w:t>
              </w:r>
            </w:hyperlink>
          </w:p>
          <w:p w14:paraId="21D3C6D6" w14:textId="77777777" w:rsidR="008656A5" w:rsidRPr="001415CF" w:rsidRDefault="007108F8" w:rsidP="007108F8">
            <w:pPr>
              <w:rPr>
                <w:rFonts w:asciiTheme="majorHAnsi" w:hAnsiTheme="majorHAnsi" w:cs="Arial"/>
                <w:b/>
                <w:sz w:val="18"/>
                <w:szCs w:val="18"/>
              </w:rPr>
            </w:pPr>
            <w:r w:rsidRPr="001415CF">
              <w:rPr>
                <w:rFonts w:asciiTheme="majorHAnsi" w:hAnsiTheme="majorHAnsi" w:cs="Arial"/>
                <w:b/>
                <w:sz w:val="18"/>
                <w:szCs w:val="18"/>
              </w:rPr>
              <w:t xml:space="preserve">NSW Health </w:t>
            </w:r>
            <w:r w:rsidRPr="001415CF">
              <w:rPr>
                <w:rFonts w:asciiTheme="majorHAnsi" w:hAnsiTheme="majorHAnsi" w:cs="Arial"/>
                <w:b/>
                <w:i/>
                <w:sz w:val="18"/>
                <w:szCs w:val="18"/>
              </w:rPr>
              <w:t>Munch &amp; Move</w:t>
            </w:r>
            <w:r w:rsidRPr="001415CF">
              <w:rPr>
                <w:rFonts w:asciiTheme="majorHAnsi" w:hAnsiTheme="majorHAnsi" w:cs="Arial"/>
                <w:b/>
                <w:sz w:val="18"/>
                <w:szCs w:val="18"/>
              </w:rPr>
              <w:t xml:space="preserve"> program resources</w:t>
            </w:r>
          </w:p>
          <w:p w14:paraId="59BC1A5D" w14:textId="547FBC82" w:rsidR="009D0DE0" w:rsidRPr="001415CF" w:rsidRDefault="007108F8" w:rsidP="007108F8">
            <w:pPr>
              <w:rPr>
                <w:rFonts w:asciiTheme="majorHAnsi" w:hAnsiTheme="majorHAnsi" w:cs="Arial"/>
                <w:sz w:val="18"/>
                <w:szCs w:val="18"/>
              </w:rPr>
            </w:pPr>
            <w:r w:rsidRPr="001415CF">
              <w:rPr>
                <w:rFonts w:asciiTheme="majorHAnsi" w:hAnsiTheme="majorHAnsi" w:cs="Arial"/>
                <w:sz w:val="18"/>
                <w:szCs w:val="18"/>
              </w:rPr>
              <w:t xml:space="preserve"> </w:t>
            </w:r>
            <w:hyperlink r:id="rId13" w:history="1">
              <w:r w:rsidRPr="001415CF">
                <w:rPr>
                  <w:rStyle w:val="Hyperlink"/>
                  <w:rFonts w:asciiTheme="majorHAnsi" w:hAnsiTheme="majorHAnsi" w:cs="Arial"/>
                  <w:sz w:val="18"/>
                  <w:szCs w:val="18"/>
                </w:rPr>
                <w:t>www.healthykids.nsw.gov.au</w:t>
              </w:r>
            </w:hyperlink>
          </w:p>
        </w:tc>
      </w:tr>
    </w:tbl>
    <w:p w14:paraId="46EB50F2" w14:textId="77777777" w:rsidR="00CD4517" w:rsidRDefault="00CD4517" w:rsidP="00AC4DE2">
      <w:pPr>
        <w:tabs>
          <w:tab w:val="left" w:pos="2083"/>
        </w:tab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415CF" w:rsidRPr="00131052" w14:paraId="387AD07B" w14:textId="77777777" w:rsidTr="004E3BE5">
        <w:tc>
          <w:tcPr>
            <w:tcW w:w="9889" w:type="dxa"/>
            <w:tcBorders>
              <w:top w:val="single" w:sz="4" w:space="0" w:color="auto"/>
              <w:left w:val="single" w:sz="4" w:space="0" w:color="auto"/>
              <w:bottom w:val="single" w:sz="4" w:space="0" w:color="auto"/>
              <w:right w:val="single" w:sz="4" w:space="0" w:color="auto"/>
            </w:tcBorders>
            <w:vAlign w:val="center"/>
          </w:tcPr>
          <w:p w14:paraId="173A73D8" w14:textId="4BB05EFE" w:rsidR="001415CF" w:rsidRPr="00131052" w:rsidRDefault="001415CF" w:rsidP="004E3BE5">
            <w:pPr>
              <w:pStyle w:val="BodyText"/>
              <w:rPr>
                <w:rFonts w:ascii="Calibri" w:hAnsi="Calibri"/>
                <w:sz w:val="24"/>
              </w:rPr>
            </w:pPr>
            <w:r w:rsidRPr="00D06A8F">
              <w:rPr>
                <w:rFonts w:ascii="Calibri" w:hAnsi="Calibri"/>
                <w:b/>
                <w:sz w:val="24"/>
              </w:rPr>
              <w:t>Next Review Date:</w:t>
            </w:r>
            <w:r>
              <w:rPr>
                <w:rFonts w:ascii="Calibri" w:hAnsi="Calibri"/>
                <w:sz w:val="24"/>
              </w:rPr>
              <w:t xml:space="preserve"> January 202</w:t>
            </w:r>
            <w:r w:rsidR="00DE1CD7">
              <w:rPr>
                <w:rFonts w:ascii="Calibri" w:hAnsi="Calibri"/>
                <w:sz w:val="24"/>
              </w:rPr>
              <w:t>6</w:t>
            </w:r>
          </w:p>
        </w:tc>
      </w:tr>
      <w:tr w:rsidR="001415CF" w:rsidRPr="00131052" w14:paraId="7435B166" w14:textId="77777777" w:rsidTr="004E3BE5">
        <w:tc>
          <w:tcPr>
            <w:tcW w:w="9889" w:type="dxa"/>
            <w:tcBorders>
              <w:top w:val="single" w:sz="4" w:space="0" w:color="auto"/>
              <w:left w:val="single" w:sz="4" w:space="0" w:color="auto"/>
              <w:bottom w:val="single" w:sz="4" w:space="0" w:color="auto"/>
              <w:right w:val="single" w:sz="4" w:space="0" w:color="auto"/>
            </w:tcBorders>
            <w:vAlign w:val="center"/>
          </w:tcPr>
          <w:p w14:paraId="5A9CD334" w14:textId="77777777" w:rsidR="001415CF" w:rsidRPr="00131052" w:rsidRDefault="001415CF" w:rsidP="004E3BE5">
            <w:pPr>
              <w:pStyle w:val="BodyText"/>
              <w:rPr>
                <w:rFonts w:ascii="Calibri" w:hAnsi="Calibri"/>
                <w:sz w:val="24"/>
              </w:rPr>
            </w:pPr>
            <w:r w:rsidRPr="00131052">
              <w:rPr>
                <w:rFonts w:ascii="Calibri" w:hAnsi="Calibri"/>
                <w:sz w:val="24"/>
              </w:rPr>
              <w:t>Family, Educator and Staff Comments:</w:t>
            </w:r>
          </w:p>
          <w:p w14:paraId="4D5F4788" w14:textId="77777777" w:rsidR="001415CF" w:rsidRPr="00131052" w:rsidRDefault="001415CF" w:rsidP="004E3BE5">
            <w:pPr>
              <w:pStyle w:val="BodyText"/>
              <w:rPr>
                <w:rFonts w:ascii="Calibri" w:hAnsi="Calibri"/>
                <w:sz w:val="24"/>
              </w:rPr>
            </w:pPr>
          </w:p>
          <w:p w14:paraId="5B481DD9" w14:textId="77777777" w:rsidR="001415CF" w:rsidRDefault="001415CF" w:rsidP="004E3BE5">
            <w:pPr>
              <w:pStyle w:val="BodyText"/>
              <w:rPr>
                <w:rFonts w:ascii="Calibri" w:hAnsi="Calibri"/>
                <w:sz w:val="24"/>
              </w:rPr>
            </w:pPr>
          </w:p>
          <w:p w14:paraId="78ADE7D1" w14:textId="77777777" w:rsidR="001415CF" w:rsidRDefault="001415CF" w:rsidP="004E3BE5">
            <w:pPr>
              <w:pStyle w:val="BodyText"/>
              <w:rPr>
                <w:rFonts w:ascii="Calibri" w:hAnsi="Calibri"/>
                <w:sz w:val="24"/>
              </w:rPr>
            </w:pPr>
          </w:p>
          <w:p w14:paraId="42A342E6" w14:textId="77777777" w:rsidR="001415CF" w:rsidRDefault="001415CF" w:rsidP="004E3BE5">
            <w:pPr>
              <w:pStyle w:val="BodyText"/>
              <w:rPr>
                <w:rFonts w:ascii="Calibri" w:hAnsi="Calibri"/>
                <w:sz w:val="24"/>
              </w:rPr>
            </w:pPr>
          </w:p>
          <w:p w14:paraId="0C4A42B5" w14:textId="77777777" w:rsidR="001415CF" w:rsidRDefault="001415CF" w:rsidP="004E3BE5">
            <w:pPr>
              <w:pStyle w:val="BodyText"/>
              <w:rPr>
                <w:rFonts w:ascii="Calibri" w:hAnsi="Calibri"/>
                <w:sz w:val="24"/>
              </w:rPr>
            </w:pPr>
          </w:p>
          <w:p w14:paraId="17EDC25E" w14:textId="77777777" w:rsidR="001415CF" w:rsidRDefault="001415CF" w:rsidP="004E3BE5">
            <w:pPr>
              <w:pStyle w:val="BodyText"/>
              <w:rPr>
                <w:rFonts w:ascii="Calibri" w:hAnsi="Calibri"/>
                <w:sz w:val="24"/>
              </w:rPr>
            </w:pPr>
          </w:p>
          <w:p w14:paraId="174654DC" w14:textId="77777777" w:rsidR="001415CF" w:rsidRDefault="001415CF" w:rsidP="004E3BE5">
            <w:pPr>
              <w:pStyle w:val="BodyText"/>
              <w:rPr>
                <w:rFonts w:ascii="Calibri" w:hAnsi="Calibri"/>
                <w:sz w:val="24"/>
              </w:rPr>
            </w:pPr>
          </w:p>
          <w:p w14:paraId="0032450E" w14:textId="77777777" w:rsidR="001415CF" w:rsidRDefault="001415CF" w:rsidP="004E3BE5">
            <w:pPr>
              <w:pStyle w:val="BodyText"/>
              <w:rPr>
                <w:rFonts w:ascii="Calibri" w:hAnsi="Calibri"/>
                <w:sz w:val="24"/>
              </w:rPr>
            </w:pPr>
          </w:p>
          <w:p w14:paraId="238FE85A" w14:textId="77777777" w:rsidR="001415CF" w:rsidRDefault="001415CF" w:rsidP="004E3BE5">
            <w:pPr>
              <w:pStyle w:val="BodyText"/>
              <w:rPr>
                <w:rFonts w:ascii="Calibri" w:hAnsi="Calibri"/>
                <w:sz w:val="24"/>
              </w:rPr>
            </w:pPr>
          </w:p>
          <w:p w14:paraId="62D19C5C" w14:textId="77777777" w:rsidR="001415CF" w:rsidRDefault="001415CF" w:rsidP="004E3BE5">
            <w:pPr>
              <w:pStyle w:val="BodyText"/>
              <w:rPr>
                <w:rFonts w:ascii="Calibri" w:hAnsi="Calibri"/>
                <w:sz w:val="24"/>
              </w:rPr>
            </w:pPr>
          </w:p>
          <w:p w14:paraId="1E687195" w14:textId="77777777" w:rsidR="001415CF" w:rsidRPr="00131052" w:rsidRDefault="001415CF" w:rsidP="004E3BE5">
            <w:pPr>
              <w:pStyle w:val="BodyText"/>
              <w:rPr>
                <w:rFonts w:ascii="Calibri" w:hAnsi="Calibri"/>
                <w:sz w:val="24"/>
              </w:rPr>
            </w:pPr>
          </w:p>
          <w:p w14:paraId="27DA13C8" w14:textId="77777777" w:rsidR="001415CF" w:rsidRPr="00131052" w:rsidRDefault="001415CF" w:rsidP="004E3BE5">
            <w:pPr>
              <w:pStyle w:val="BodyText"/>
              <w:rPr>
                <w:rFonts w:ascii="Calibri" w:hAnsi="Calibri"/>
                <w:sz w:val="24"/>
              </w:rPr>
            </w:pPr>
          </w:p>
        </w:tc>
      </w:tr>
    </w:tbl>
    <w:p w14:paraId="02EE9E45" w14:textId="77777777" w:rsidR="001415CF" w:rsidRPr="00AC4DE2" w:rsidRDefault="001415CF" w:rsidP="00AC4DE2">
      <w:pPr>
        <w:tabs>
          <w:tab w:val="left" w:pos="2083"/>
        </w:tabs>
      </w:pPr>
    </w:p>
    <w:sectPr w:rsidR="001415CF" w:rsidRPr="00AC4DE2" w:rsidSect="00A911C2">
      <w:footerReference w:type="default" r:id="rId14"/>
      <w:pgSz w:w="11906" w:h="16838"/>
      <w:pgMar w:top="709" w:right="1304" w:bottom="851" w:left="1304"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CFF6" w14:textId="77777777" w:rsidR="0006682C" w:rsidRDefault="0006682C">
      <w:pPr>
        <w:spacing w:after="0" w:line="240" w:lineRule="auto"/>
      </w:pPr>
      <w:r>
        <w:separator/>
      </w:r>
    </w:p>
  </w:endnote>
  <w:endnote w:type="continuationSeparator" w:id="0">
    <w:p w14:paraId="624E2C9C" w14:textId="77777777" w:rsidR="0006682C" w:rsidRDefault="0006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utiger-Light">
    <w:panose1 w:val="020B0604020202020204"/>
    <w:charset w:val="01"/>
    <w:family w:val="auto"/>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w:altName w:val="HelveticaNeueLT Std"/>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5 Light">
    <w:altName w:val="Courier New"/>
    <w:panose1 w:val="020B0604020202020204"/>
    <w:charset w:val="00"/>
    <w:family w:val="auto"/>
    <w:pitch w:val="variable"/>
    <w:sig w:usb0="00000003" w:usb1="00000000" w:usb2="00000000" w:usb3="00000000" w:csb0="00000001" w:csb1="00000000"/>
  </w:font>
  <w:font w:name="AvantGarde-Book">
    <w:altName w:val="MS Gothic"/>
    <w:panose1 w:val="020B0604020202020204"/>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798" w14:textId="52847037" w:rsidR="00D306E7" w:rsidRDefault="00CD5C92">
    <w:pPr>
      <w:pStyle w:val="Footer"/>
    </w:pPr>
    <w:r>
      <w:t xml:space="preserve">KAZ ELC Development and Education Policies </w:t>
    </w:r>
    <w:r>
      <w:tab/>
    </w:r>
    <w:r>
      <w:tab/>
      <w:t xml:space="preserve">  Physical Activity and Small Screen Recreation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DB79" w14:textId="77777777" w:rsidR="0006682C" w:rsidRDefault="0006682C">
      <w:pPr>
        <w:spacing w:after="0" w:line="240" w:lineRule="auto"/>
      </w:pPr>
      <w:r>
        <w:separator/>
      </w:r>
    </w:p>
  </w:footnote>
  <w:footnote w:type="continuationSeparator" w:id="0">
    <w:p w14:paraId="2F7086D1" w14:textId="77777777" w:rsidR="0006682C" w:rsidRDefault="00066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390"/>
    <w:multiLevelType w:val="hybridMultilevel"/>
    <w:tmpl w:val="104A2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239EF"/>
    <w:multiLevelType w:val="hybridMultilevel"/>
    <w:tmpl w:val="FB44E4C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1FA244D7"/>
    <w:multiLevelType w:val="hybridMultilevel"/>
    <w:tmpl w:val="5278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4407B"/>
    <w:multiLevelType w:val="hybridMultilevel"/>
    <w:tmpl w:val="CB4C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907FA7"/>
    <w:multiLevelType w:val="hybridMultilevel"/>
    <w:tmpl w:val="9D9AB38A"/>
    <w:lvl w:ilvl="0" w:tplc="F4DA0B38">
      <w:numFmt w:val="bullet"/>
      <w:lvlText w:val="•"/>
      <w:lvlJc w:val="left"/>
      <w:pPr>
        <w:ind w:left="720" w:hanging="360"/>
      </w:pPr>
      <w:rPr>
        <w:rFonts w:ascii="Calibri" w:eastAsia="Calibri" w:hAnsi="Calibri"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320CA"/>
    <w:multiLevelType w:val="hybridMultilevel"/>
    <w:tmpl w:val="25B27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048A2"/>
    <w:multiLevelType w:val="hybridMultilevel"/>
    <w:tmpl w:val="55C4D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520E25"/>
    <w:multiLevelType w:val="hybridMultilevel"/>
    <w:tmpl w:val="C70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C1738"/>
    <w:multiLevelType w:val="singleLevel"/>
    <w:tmpl w:val="3AFADB84"/>
    <w:lvl w:ilvl="0">
      <w:start w:val="1"/>
      <w:numFmt w:val="bullet"/>
      <w:lvlText w:val=""/>
      <w:lvlJc w:val="left"/>
      <w:pPr>
        <w:tabs>
          <w:tab w:val="num" w:pos="360"/>
        </w:tabs>
        <w:ind w:left="360" w:hanging="360"/>
      </w:pPr>
      <w:rPr>
        <w:rFonts w:ascii="Symbol" w:hAnsi="Symbol" w:hint="default"/>
        <w:sz w:val="28"/>
      </w:rPr>
    </w:lvl>
  </w:abstractNum>
  <w:abstractNum w:abstractNumId="9" w15:restartNumberingAfterBreak="0">
    <w:nsid w:val="631858F1"/>
    <w:multiLevelType w:val="hybridMultilevel"/>
    <w:tmpl w:val="99A4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326DEC"/>
    <w:multiLevelType w:val="hybridMultilevel"/>
    <w:tmpl w:val="AAB8CA78"/>
    <w:lvl w:ilvl="0" w:tplc="04090001">
      <w:start w:val="1"/>
      <w:numFmt w:val="bullet"/>
      <w:lvlText w:val=""/>
      <w:lvlJc w:val="left"/>
      <w:pPr>
        <w:ind w:left="720" w:hanging="360"/>
      </w:pPr>
      <w:rPr>
        <w:rFonts w:ascii="Symbol" w:hAnsi="Symbol" w:hint="default"/>
      </w:rPr>
    </w:lvl>
    <w:lvl w:ilvl="1" w:tplc="3A146A5C">
      <w:numFmt w:val="bullet"/>
      <w:lvlText w:val="•"/>
      <w:lvlJc w:val="left"/>
      <w:pPr>
        <w:ind w:left="1440" w:hanging="360"/>
      </w:pPr>
      <w:rPr>
        <w:rFonts w:ascii="Times New Roman" w:eastAsia="Calibri" w:hAnsi="Times New Roman" w:cs="Times New Roman" w:hint="default"/>
      </w:rPr>
    </w:lvl>
    <w:lvl w:ilvl="2" w:tplc="E1367820">
      <w:numFmt w:val="bullet"/>
      <w:lvlText w:val=""/>
      <w:lvlJc w:val="left"/>
      <w:pPr>
        <w:ind w:left="2160" w:hanging="360"/>
      </w:pPr>
      <w:rPr>
        <w:rFonts w:ascii="Wingdings" w:eastAsia="Calibr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31607"/>
    <w:multiLevelType w:val="singleLevel"/>
    <w:tmpl w:val="3AFADB84"/>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73943EDE"/>
    <w:multiLevelType w:val="hybridMultilevel"/>
    <w:tmpl w:val="DE40C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E173FC"/>
    <w:multiLevelType w:val="hybridMultilevel"/>
    <w:tmpl w:val="B2641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C4082D"/>
    <w:multiLevelType w:val="hybridMultilevel"/>
    <w:tmpl w:val="AF64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054918">
    <w:abstractNumId w:val="12"/>
  </w:num>
  <w:num w:numId="2" w16cid:durableId="703600862">
    <w:abstractNumId w:val="6"/>
  </w:num>
  <w:num w:numId="3" w16cid:durableId="1284074955">
    <w:abstractNumId w:val="0"/>
  </w:num>
  <w:num w:numId="4" w16cid:durableId="1825778022">
    <w:abstractNumId w:val="3"/>
  </w:num>
  <w:num w:numId="5" w16cid:durableId="1576087516">
    <w:abstractNumId w:val="9"/>
  </w:num>
  <w:num w:numId="6" w16cid:durableId="84350332">
    <w:abstractNumId w:val="13"/>
  </w:num>
  <w:num w:numId="7" w16cid:durableId="676615500">
    <w:abstractNumId w:val="4"/>
  </w:num>
  <w:num w:numId="8" w16cid:durableId="1241521604">
    <w:abstractNumId w:val="14"/>
  </w:num>
  <w:num w:numId="9" w16cid:durableId="1297250081">
    <w:abstractNumId w:val="7"/>
  </w:num>
  <w:num w:numId="10" w16cid:durableId="128937122">
    <w:abstractNumId w:val="10"/>
  </w:num>
  <w:num w:numId="11" w16cid:durableId="2059820145">
    <w:abstractNumId w:val="8"/>
  </w:num>
  <w:num w:numId="12" w16cid:durableId="894585539">
    <w:abstractNumId w:val="11"/>
  </w:num>
  <w:num w:numId="13" w16cid:durableId="1930389662">
    <w:abstractNumId w:val="5"/>
  </w:num>
  <w:num w:numId="14" w16cid:durableId="1601065216">
    <w:abstractNumId w:val="2"/>
  </w:num>
  <w:num w:numId="15" w16cid:durableId="47711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5CC"/>
    <w:rsid w:val="0000517F"/>
    <w:rsid w:val="00012669"/>
    <w:rsid w:val="0006682C"/>
    <w:rsid w:val="000C6891"/>
    <w:rsid w:val="001174D6"/>
    <w:rsid w:val="001415CF"/>
    <w:rsid w:val="001E5AAC"/>
    <w:rsid w:val="00240DD2"/>
    <w:rsid w:val="002C346B"/>
    <w:rsid w:val="00394D2D"/>
    <w:rsid w:val="003F1B57"/>
    <w:rsid w:val="00464225"/>
    <w:rsid w:val="005E3F44"/>
    <w:rsid w:val="007108F8"/>
    <w:rsid w:val="0074597C"/>
    <w:rsid w:val="007714B2"/>
    <w:rsid w:val="00822D76"/>
    <w:rsid w:val="008656A5"/>
    <w:rsid w:val="008A7F69"/>
    <w:rsid w:val="008A7FC0"/>
    <w:rsid w:val="008E2EAF"/>
    <w:rsid w:val="009A12BD"/>
    <w:rsid w:val="009D0DE0"/>
    <w:rsid w:val="00A726D1"/>
    <w:rsid w:val="00A911C2"/>
    <w:rsid w:val="00AA371B"/>
    <w:rsid w:val="00AC4DE2"/>
    <w:rsid w:val="00B565CC"/>
    <w:rsid w:val="00BA30B2"/>
    <w:rsid w:val="00BD5057"/>
    <w:rsid w:val="00CD4517"/>
    <w:rsid w:val="00CD5C92"/>
    <w:rsid w:val="00CE3825"/>
    <w:rsid w:val="00D306E7"/>
    <w:rsid w:val="00D9598F"/>
    <w:rsid w:val="00DA3611"/>
    <w:rsid w:val="00DE1CD7"/>
    <w:rsid w:val="00DE228B"/>
    <w:rsid w:val="00ED617A"/>
    <w:rsid w:val="00EF2DAE"/>
    <w:rsid w:val="00F00295"/>
    <w:rsid w:val="00F571C1"/>
    <w:rsid w:val="00FE2750"/>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183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65CC"/>
    <w:pPr>
      <w:spacing w:after="200" w:line="276" w:lineRule="auto"/>
    </w:pPr>
    <w:rPr>
      <w:rFonts w:ascii="Calibri" w:eastAsia="Times New Roman" w:hAnsi="Calibri" w:cs="Times New Roman"/>
      <w:sz w:val="22"/>
      <w:szCs w:val="22"/>
      <w:lang w:val="en-AU" w:eastAsia="en-AU"/>
    </w:rPr>
  </w:style>
  <w:style w:type="paragraph" w:styleId="Heading4">
    <w:name w:val="heading 4"/>
    <w:basedOn w:val="Normal"/>
    <w:next w:val="Normal"/>
    <w:link w:val="Heading4Char"/>
    <w:unhideWhenUsed/>
    <w:qFormat/>
    <w:rsid w:val="00394D2D"/>
    <w:pPr>
      <w:keepNext/>
      <w:keepLines/>
      <w:tabs>
        <w:tab w:val="left" w:pos="567"/>
        <w:tab w:val="left" w:pos="1701"/>
      </w:tabs>
      <w:spacing w:before="480" w:line="240" w:lineRule="auto"/>
      <w:ind w:left="930" w:hanging="930"/>
      <w:outlineLvl w:val="3"/>
    </w:pPr>
    <w:rPr>
      <w:rFonts w:ascii="Arial" w:eastAsiaTheme="minorHAnsi" w:hAnsi="Arial" w:cstheme="minorBidi"/>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5CC"/>
    <w:pPr>
      <w:ind w:left="720"/>
      <w:contextualSpacing/>
    </w:pPr>
  </w:style>
  <w:style w:type="paragraph" w:styleId="Header">
    <w:name w:val="header"/>
    <w:basedOn w:val="Normal"/>
    <w:link w:val="HeaderChar"/>
    <w:rsid w:val="00B565CC"/>
    <w:pPr>
      <w:tabs>
        <w:tab w:val="center" w:pos="4513"/>
        <w:tab w:val="right" w:pos="9026"/>
      </w:tabs>
      <w:spacing w:after="0" w:line="240" w:lineRule="auto"/>
    </w:pPr>
  </w:style>
  <w:style w:type="character" w:customStyle="1" w:styleId="HeaderChar">
    <w:name w:val="Header Char"/>
    <w:basedOn w:val="DefaultParagraphFont"/>
    <w:link w:val="Header"/>
    <w:rsid w:val="00B565CC"/>
    <w:rPr>
      <w:rFonts w:ascii="Calibri" w:eastAsia="Times New Roman" w:hAnsi="Calibri" w:cs="Times New Roman"/>
      <w:sz w:val="22"/>
      <w:szCs w:val="22"/>
      <w:lang w:val="en-AU" w:eastAsia="en-AU"/>
    </w:rPr>
  </w:style>
  <w:style w:type="paragraph" w:styleId="Footer">
    <w:name w:val="footer"/>
    <w:basedOn w:val="Normal"/>
    <w:link w:val="FooterChar"/>
    <w:uiPriority w:val="99"/>
    <w:rsid w:val="00B56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CC"/>
    <w:rPr>
      <w:rFonts w:ascii="Calibri" w:eastAsia="Times New Roman" w:hAnsi="Calibri" w:cs="Times New Roman"/>
      <w:sz w:val="22"/>
      <w:szCs w:val="22"/>
      <w:lang w:val="en-AU" w:eastAsia="en-AU"/>
    </w:rPr>
  </w:style>
  <w:style w:type="paragraph" w:styleId="BodyText2">
    <w:name w:val="Body Text 2"/>
    <w:basedOn w:val="Normal"/>
    <w:link w:val="BodyText2Char"/>
    <w:rsid w:val="00B565CC"/>
    <w:pPr>
      <w:spacing w:after="0" w:line="240" w:lineRule="auto"/>
      <w:jc w:val="both"/>
    </w:pPr>
    <w:rPr>
      <w:rFonts w:ascii="Arial" w:hAnsi="Arial"/>
      <w:bCs/>
      <w:sz w:val="24"/>
      <w:szCs w:val="24"/>
      <w:lang w:eastAsia="en-US"/>
    </w:rPr>
  </w:style>
  <w:style w:type="character" w:customStyle="1" w:styleId="BodyText2Char">
    <w:name w:val="Body Text 2 Char"/>
    <w:basedOn w:val="DefaultParagraphFont"/>
    <w:link w:val="BodyText2"/>
    <w:rsid w:val="00B565CC"/>
    <w:rPr>
      <w:rFonts w:ascii="Arial" w:eastAsia="Times New Roman" w:hAnsi="Arial" w:cs="Times New Roman"/>
      <w:bCs/>
      <w:lang w:val="en-AU"/>
    </w:rPr>
  </w:style>
  <w:style w:type="paragraph" w:styleId="BodyText3">
    <w:name w:val="Body Text 3"/>
    <w:basedOn w:val="Normal"/>
    <w:link w:val="BodyText3Char"/>
    <w:rsid w:val="00D9598F"/>
    <w:pPr>
      <w:spacing w:after="120" w:line="240" w:lineRule="auto"/>
    </w:pPr>
    <w:rPr>
      <w:rFonts w:ascii="Times New Roman" w:hAnsi="Times New Roman"/>
      <w:sz w:val="16"/>
      <w:szCs w:val="16"/>
      <w:lang w:val="en-US" w:eastAsia="en-US"/>
    </w:rPr>
  </w:style>
  <w:style w:type="character" w:customStyle="1" w:styleId="BodyText3Char">
    <w:name w:val="Body Text 3 Char"/>
    <w:basedOn w:val="DefaultParagraphFont"/>
    <w:link w:val="BodyText3"/>
    <w:rsid w:val="00D9598F"/>
    <w:rPr>
      <w:rFonts w:ascii="Times New Roman" w:eastAsia="Times New Roman" w:hAnsi="Times New Roman" w:cs="Times New Roman"/>
      <w:sz w:val="16"/>
      <w:szCs w:val="16"/>
    </w:rPr>
  </w:style>
  <w:style w:type="character" w:styleId="Hyperlink">
    <w:name w:val="Hyperlink"/>
    <w:basedOn w:val="DefaultParagraphFont"/>
    <w:uiPriority w:val="99"/>
    <w:rsid w:val="00AC4DE2"/>
    <w:rPr>
      <w:rFonts w:cs="Times New Roman"/>
      <w:color w:val="0000FF"/>
      <w:u w:val="single"/>
    </w:rPr>
  </w:style>
  <w:style w:type="paragraph" w:styleId="NoSpacing">
    <w:name w:val="No Spacing"/>
    <w:uiPriority w:val="99"/>
    <w:qFormat/>
    <w:rsid w:val="00AC4DE2"/>
    <w:rPr>
      <w:rFonts w:ascii="Calibri" w:eastAsia="PMingLiU" w:hAnsi="Calibri" w:cs="Times New Roman"/>
      <w:sz w:val="22"/>
      <w:szCs w:val="22"/>
      <w:lang w:val="en-AU" w:eastAsia="zh-TW"/>
    </w:rPr>
  </w:style>
  <w:style w:type="character" w:styleId="Strong">
    <w:name w:val="Strong"/>
    <w:basedOn w:val="DefaultParagraphFont"/>
    <w:uiPriority w:val="99"/>
    <w:qFormat/>
    <w:rsid w:val="00AC4DE2"/>
    <w:rPr>
      <w:rFonts w:cs="Times New Roman"/>
      <w:b/>
    </w:rPr>
  </w:style>
  <w:style w:type="paragraph" w:customStyle="1" w:styleId="Pa12">
    <w:name w:val="Pa12"/>
    <w:basedOn w:val="Normal"/>
    <w:next w:val="Normal"/>
    <w:uiPriority w:val="99"/>
    <w:rsid w:val="00AC4DE2"/>
    <w:pPr>
      <w:autoSpaceDE w:val="0"/>
      <w:autoSpaceDN w:val="0"/>
      <w:adjustRightInd w:val="0"/>
      <w:spacing w:after="0" w:line="221" w:lineRule="atLeast"/>
    </w:pPr>
    <w:rPr>
      <w:rFonts w:ascii="HelveticaNeueLT Std" w:eastAsia="Arial Unicode MS" w:hAnsi="HelveticaNeueLT Std"/>
      <w:sz w:val="24"/>
      <w:szCs w:val="24"/>
      <w:lang w:eastAsia="zh-TW"/>
    </w:rPr>
  </w:style>
  <w:style w:type="paragraph" w:styleId="BodyText">
    <w:name w:val="Body Text"/>
    <w:basedOn w:val="Normal"/>
    <w:link w:val="BodyTextChar"/>
    <w:semiHidden/>
    <w:rsid w:val="00240DD2"/>
    <w:pPr>
      <w:spacing w:after="0" w:line="240" w:lineRule="auto"/>
    </w:pPr>
    <w:rPr>
      <w:rFonts w:ascii="Univers 45 Light" w:hAnsi="Univers 45 Light"/>
      <w:sz w:val="20"/>
      <w:szCs w:val="24"/>
      <w:lang w:eastAsia="en-US"/>
    </w:rPr>
  </w:style>
  <w:style w:type="character" w:customStyle="1" w:styleId="BodyTextChar">
    <w:name w:val="Body Text Char"/>
    <w:basedOn w:val="DefaultParagraphFont"/>
    <w:link w:val="BodyText"/>
    <w:semiHidden/>
    <w:rsid w:val="00240DD2"/>
    <w:rPr>
      <w:rFonts w:ascii="Univers 45 Light" w:eastAsia="Times New Roman" w:hAnsi="Univers 45 Light" w:cs="Times New Roman"/>
      <w:sz w:val="20"/>
      <w:lang w:val="en-AU"/>
    </w:rPr>
  </w:style>
  <w:style w:type="character" w:customStyle="1" w:styleId="Heading4Char">
    <w:name w:val="Heading 4 Char"/>
    <w:basedOn w:val="DefaultParagraphFont"/>
    <w:link w:val="Heading4"/>
    <w:rsid w:val="00394D2D"/>
    <w:rPr>
      <w:rFonts w:ascii="Arial" w:eastAsiaTheme="minorHAnsi" w:hAnsi="Arial"/>
      <w:b/>
      <w:szCs w:val="20"/>
      <w:lang w:val="en-AU"/>
    </w:rPr>
  </w:style>
  <w:style w:type="character" w:styleId="Emphasis">
    <w:name w:val="Emphasis"/>
    <w:basedOn w:val="DefaultParagraphFont"/>
    <w:uiPriority w:val="20"/>
    <w:qFormat/>
    <w:rsid w:val="002C346B"/>
    <w:rPr>
      <w:i/>
      <w:iCs/>
    </w:rPr>
  </w:style>
  <w:style w:type="character" w:styleId="FollowedHyperlink">
    <w:name w:val="FollowedHyperlink"/>
    <w:basedOn w:val="DefaultParagraphFont"/>
    <w:uiPriority w:val="99"/>
    <w:semiHidden/>
    <w:unhideWhenUsed/>
    <w:rsid w:val="008656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068">
      <w:bodyDiv w:val="1"/>
      <w:marLeft w:val="0"/>
      <w:marRight w:val="0"/>
      <w:marTop w:val="0"/>
      <w:marBottom w:val="0"/>
      <w:divBdr>
        <w:top w:val="none" w:sz="0" w:space="0" w:color="auto"/>
        <w:left w:val="none" w:sz="0" w:space="0" w:color="auto"/>
        <w:bottom w:val="none" w:sz="0" w:space="0" w:color="auto"/>
        <w:right w:val="none" w:sz="0" w:space="0" w:color="auto"/>
      </w:divBdr>
    </w:div>
    <w:div w:id="216013572">
      <w:bodyDiv w:val="1"/>
      <w:marLeft w:val="0"/>
      <w:marRight w:val="0"/>
      <w:marTop w:val="0"/>
      <w:marBottom w:val="0"/>
      <w:divBdr>
        <w:top w:val="none" w:sz="0" w:space="0" w:color="auto"/>
        <w:left w:val="none" w:sz="0" w:space="0" w:color="auto"/>
        <w:bottom w:val="none" w:sz="0" w:space="0" w:color="auto"/>
        <w:right w:val="none" w:sz="0" w:space="0" w:color="auto"/>
      </w:divBdr>
    </w:div>
    <w:div w:id="589504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npra-0-5yrs-brochure" TargetMode="External"/><Relationship Id="rId13" Type="http://schemas.openxmlformats.org/officeDocument/2006/relationships/hyperlink" Target="http://www.healthykids.nsw.gov.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ealth.gov.au/internet/main/publishing.nsf/content/npra-0-5yrs-brochure" TargetMode="External"/><Relationship Id="rId12" Type="http://schemas.openxmlformats.org/officeDocument/2006/relationships/hyperlink" Target="http://acecqa.gov.au/national-quality-framewor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mrc.gov.au/guidelines-publications/n5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alth.gov.au/internet/main/publishing.nsf/content/health-pubhlth-strateg-phys-act-guidelin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healthykids.nsw.gov.au/campaigns-programs/munch-move-resourc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8CFE66C6-A750-49E7-BC69-54165C66F02A}"/>
</file>

<file path=customXml/itemProps2.xml><?xml version="1.0" encoding="utf-8"?>
<ds:datastoreItem xmlns:ds="http://schemas.openxmlformats.org/officeDocument/2006/customXml" ds:itemID="{6391D38F-8413-4993-BF68-29144527B205}"/>
</file>

<file path=customXml/itemProps3.xml><?xml version="1.0" encoding="utf-8"?>
<ds:datastoreItem xmlns:ds="http://schemas.openxmlformats.org/officeDocument/2006/customXml" ds:itemID="{E31C50A9-5A1E-4E1A-AD53-646CAC70FFBA}"/>
</file>

<file path=docProps/app.xml><?xml version="1.0" encoding="utf-8"?>
<Properties xmlns="http://schemas.openxmlformats.org/officeDocument/2006/extended-properties" xmlns:vt="http://schemas.openxmlformats.org/officeDocument/2006/docPropsVTypes">
  <Template>Normal.dotm</Template>
  <TotalTime>8</TotalTime>
  <Pages>6</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4</cp:revision>
  <cp:lastPrinted>2023-01-14T02:18:00Z</cp:lastPrinted>
  <dcterms:created xsi:type="dcterms:W3CDTF">2023-01-14T02:17:00Z</dcterms:created>
  <dcterms:modified xsi:type="dcterms:W3CDTF">2025-11-25T13:53:00Z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